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9B1" w:rsidRDefault="00082487" w:rsidP="005239B1">
      <w:pPr>
        <w:jc w:val="center"/>
        <w:rPr>
          <w:rFonts w:eastAsia="Batang"/>
          <w:b/>
          <w:lang w:eastAsia="en-GB"/>
        </w:rPr>
      </w:pPr>
      <w:r>
        <w:rPr>
          <w:rFonts w:eastAsia="Batang"/>
          <w:b/>
          <w:lang w:eastAsia="en-GB"/>
        </w:rPr>
        <w:t>SMLOUVA</w:t>
      </w:r>
      <w:r w:rsidR="005239B1">
        <w:rPr>
          <w:rFonts w:eastAsia="Batang"/>
          <w:b/>
          <w:lang w:eastAsia="en-GB"/>
        </w:rPr>
        <w:t xml:space="preserve"> O POSKYTNUTÍ DALŠÍHO ČLENSKÉHO VKLADU</w:t>
      </w:r>
    </w:p>
    <w:p w:rsidR="008A3B2A" w:rsidRPr="008A3B2A" w:rsidRDefault="008A3B2A" w:rsidP="005239B1">
      <w:pPr>
        <w:jc w:val="center"/>
        <w:rPr>
          <w:rFonts w:eastAsia="Batang"/>
          <w:lang w:eastAsia="en-GB"/>
        </w:rPr>
      </w:pPr>
      <w:r w:rsidRPr="008A3B2A">
        <w:rPr>
          <w:rFonts w:eastAsia="Batang"/>
          <w:lang w:eastAsia="en-GB"/>
        </w:rPr>
        <w:t xml:space="preserve">ve smyslu § 572 </w:t>
      </w:r>
      <w:r w:rsidR="00E6545B">
        <w:rPr>
          <w:rFonts w:eastAsia="Batang"/>
          <w:lang w:eastAsia="en-GB"/>
        </w:rPr>
        <w:t>ZOK</w:t>
      </w:r>
    </w:p>
    <w:p w:rsidR="005239B1" w:rsidRDefault="005239B1" w:rsidP="005239B1">
      <w:pPr>
        <w:jc w:val="center"/>
        <w:rPr>
          <w:rFonts w:eastAsia="Batang"/>
          <w:lang w:eastAsia="en-GB"/>
        </w:rPr>
      </w:pPr>
      <w:r>
        <w:rPr>
          <w:rFonts w:eastAsia="Batang"/>
          <w:lang w:eastAsia="en-GB"/>
        </w:rPr>
        <w:t xml:space="preserve"> (dále jen „</w:t>
      </w:r>
      <w:r w:rsidR="00082487">
        <w:rPr>
          <w:rFonts w:eastAsia="Batang"/>
          <w:b/>
          <w:lang w:eastAsia="en-GB"/>
        </w:rPr>
        <w:t>Smlouva</w:t>
      </w:r>
      <w:r>
        <w:rPr>
          <w:rFonts w:eastAsia="Batang"/>
          <w:lang w:eastAsia="en-GB"/>
        </w:rPr>
        <w:t>“)</w:t>
      </w:r>
    </w:p>
    <w:p w:rsidR="005239B1" w:rsidRDefault="00D16CD5" w:rsidP="00180FA9">
      <w:pPr>
        <w:pStyle w:val="Body1"/>
        <w:spacing w:before="600"/>
        <w:rPr>
          <w:b/>
        </w:rPr>
      </w:pPr>
      <w:r>
        <w:rPr>
          <w:b/>
        </w:rPr>
        <w:t>Smluvní strany:</w:t>
      </w:r>
    </w:p>
    <w:p w:rsidR="008A3B2A" w:rsidRPr="008A3B2A" w:rsidRDefault="005239B1" w:rsidP="005239B1">
      <w:pPr>
        <w:pStyle w:val="Parties"/>
        <w:rPr>
          <w:szCs w:val="21"/>
        </w:rPr>
      </w:pPr>
      <w:r>
        <w:rPr>
          <w:b/>
          <w:bCs/>
        </w:rPr>
        <w:t>Bytové družstvo Opat</w:t>
      </w:r>
    </w:p>
    <w:p w:rsidR="008A3B2A" w:rsidRDefault="005239B1" w:rsidP="008A3B2A">
      <w:pPr>
        <w:ind w:firstLine="680"/>
        <w:rPr>
          <w:szCs w:val="21"/>
        </w:rPr>
      </w:pPr>
      <w:r>
        <w:rPr>
          <w:szCs w:val="21"/>
        </w:rPr>
        <w:t xml:space="preserve">se </w:t>
      </w:r>
      <w:r w:rsidRPr="008A3B2A">
        <w:t>sídlem</w:t>
      </w:r>
      <w:r>
        <w:rPr>
          <w:szCs w:val="21"/>
        </w:rPr>
        <w:t xml:space="preserve"> Opa</w:t>
      </w:r>
      <w:r w:rsidR="008A3B2A">
        <w:rPr>
          <w:szCs w:val="21"/>
        </w:rPr>
        <w:t>tovická 1314/9, 110 00  Praha 1</w:t>
      </w:r>
    </w:p>
    <w:p w:rsidR="008A3B2A" w:rsidRDefault="008A3B2A" w:rsidP="008A3B2A">
      <w:pPr>
        <w:ind w:firstLine="680"/>
        <w:rPr>
          <w:szCs w:val="21"/>
        </w:rPr>
      </w:pPr>
      <w:r>
        <w:rPr>
          <w:szCs w:val="21"/>
        </w:rPr>
        <w:t>IČO: 25710737</w:t>
      </w:r>
    </w:p>
    <w:p w:rsidR="008A3B2A" w:rsidRDefault="005239B1" w:rsidP="008A3B2A">
      <w:pPr>
        <w:ind w:firstLine="680"/>
        <w:rPr>
          <w:szCs w:val="21"/>
        </w:rPr>
      </w:pPr>
      <w:r>
        <w:rPr>
          <w:szCs w:val="21"/>
        </w:rPr>
        <w:t>zapsané v obchodním rejstříku vedeném Městským sou</w:t>
      </w:r>
      <w:r w:rsidR="008A3B2A">
        <w:rPr>
          <w:szCs w:val="21"/>
        </w:rPr>
        <w:t xml:space="preserve">dem v Praze pod </w:t>
      </w:r>
      <w:proofErr w:type="spellStart"/>
      <w:r w:rsidR="008A3B2A">
        <w:rPr>
          <w:szCs w:val="21"/>
        </w:rPr>
        <w:t>sp</w:t>
      </w:r>
      <w:proofErr w:type="spellEnd"/>
      <w:r w:rsidR="008A3B2A">
        <w:rPr>
          <w:szCs w:val="21"/>
        </w:rPr>
        <w:t xml:space="preserve">. zn. </w:t>
      </w:r>
      <w:proofErr w:type="spellStart"/>
      <w:r w:rsidR="008A3B2A">
        <w:rPr>
          <w:szCs w:val="21"/>
        </w:rPr>
        <w:t>Dr</w:t>
      </w:r>
      <w:proofErr w:type="spellEnd"/>
      <w:r w:rsidR="008A3B2A">
        <w:rPr>
          <w:szCs w:val="21"/>
        </w:rPr>
        <w:t xml:space="preserve"> 4344</w:t>
      </w:r>
    </w:p>
    <w:p w:rsidR="005239B1" w:rsidRDefault="005239B1" w:rsidP="008A3B2A">
      <w:pPr>
        <w:ind w:firstLine="680"/>
        <w:rPr>
          <w:szCs w:val="21"/>
        </w:rPr>
      </w:pPr>
      <w:r>
        <w:rPr>
          <w:szCs w:val="21"/>
        </w:rPr>
        <w:t>(</w:t>
      </w:r>
      <w:r w:rsidRPr="008A3B2A">
        <w:t>dále</w:t>
      </w:r>
      <w:r>
        <w:rPr>
          <w:szCs w:val="21"/>
        </w:rPr>
        <w:t xml:space="preserve"> jen „</w:t>
      </w:r>
      <w:r>
        <w:rPr>
          <w:b/>
          <w:szCs w:val="21"/>
        </w:rPr>
        <w:t>Družstvo</w:t>
      </w:r>
      <w:r>
        <w:rPr>
          <w:szCs w:val="21"/>
        </w:rPr>
        <w:t>“)</w:t>
      </w:r>
    </w:p>
    <w:p w:rsidR="005239B1" w:rsidRPr="005239B1" w:rsidRDefault="005239B1" w:rsidP="008A3B2A">
      <w:pPr>
        <w:pStyle w:val="Parties"/>
      </w:pPr>
      <w:bookmarkStart w:id="0" w:name="_Hlk492498051"/>
      <w:bookmarkStart w:id="1" w:name="_Hlk492496496"/>
      <w:bookmarkStart w:id="2" w:name="_Hlk492495030"/>
      <w:r w:rsidRPr="008A3B2A">
        <w:t>jméno</w:t>
      </w:r>
      <w:r w:rsidRPr="005239B1">
        <w:t xml:space="preserve">: </w:t>
      </w:r>
      <w:r>
        <w:tab/>
      </w:r>
      <w:r>
        <w:tab/>
      </w:r>
      <w:r>
        <w:tab/>
      </w:r>
      <w:r w:rsidR="00A76FCC">
        <w:t>[</w:t>
      </w:r>
      <w:r w:rsidR="00A76FCC" w:rsidRPr="00467337">
        <w:rPr>
          <w:b/>
          <w:highlight w:val="yellow"/>
          <w:u w:val="single"/>
        </w:rPr>
        <w:t>DOPLNÍ ZÁJEMCE</w:t>
      </w:r>
      <w:r w:rsidR="00A76FCC">
        <w:t>]</w:t>
      </w:r>
    </w:p>
    <w:bookmarkEnd w:id="0"/>
    <w:bookmarkEnd w:id="1"/>
    <w:bookmarkEnd w:id="2"/>
    <w:p w:rsidR="005239B1" w:rsidRPr="005239B1" w:rsidRDefault="005239B1" w:rsidP="005239B1">
      <w:pPr>
        <w:spacing w:before="120"/>
        <w:ind w:firstLine="680"/>
      </w:pPr>
      <w:r w:rsidRPr="005239B1">
        <w:t xml:space="preserve">datum narození: </w:t>
      </w:r>
      <w:r>
        <w:tab/>
      </w:r>
      <w:r w:rsidR="00A76FCC">
        <w:t>[</w:t>
      </w:r>
      <w:r w:rsidR="00A76FCC" w:rsidRPr="00467337">
        <w:rPr>
          <w:b/>
          <w:highlight w:val="yellow"/>
          <w:u w:val="single"/>
        </w:rPr>
        <w:t>DOPLNÍ ZÁJEMCE</w:t>
      </w:r>
      <w:r w:rsidR="00A76FCC">
        <w:t>]</w:t>
      </w:r>
    </w:p>
    <w:p w:rsidR="005239B1" w:rsidRDefault="005239B1" w:rsidP="005239B1">
      <w:pPr>
        <w:spacing w:before="120"/>
        <w:ind w:firstLine="680"/>
      </w:pPr>
      <w:r>
        <w:t>trvalé bydliště:</w:t>
      </w:r>
      <w:r>
        <w:tab/>
      </w:r>
      <w:r>
        <w:tab/>
      </w:r>
      <w:r w:rsidR="00A76FCC">
        <w:t>[</w:t>
      </w:r>
      <w:r w:rsidR="00A76FCC" w:rsidRPr="00467337">
        <w:rPr>
          <w:b/>
          <w:highlight w:val="yellow"/>
          <w:u w:val="single"/>
        </w:rPr>
        <w:t>DOPLNÍ ZÁJEMCE</w:t>
      </w:r>
      <w:r w:rsidR="00A76FCC">
        <w:t>]</w:t>
      </w:r>
    </w:p>
    <w:p w:rsidR="005239B1" w:rsidRDefault="005239B1" w:rsidP="005239B1">
      <w:pPr>
        <w:spacing w:before="120"/>
        <w:ind w:firstLine="680"/>
      </w:pPr>
      <w:r>
        <w:t>(dále jen „</w:t>
      </w:r>
      <w:r>
        <w:rPr>
          <w:b/>
        </w:rPr>
        <w:t>Člen</w:t>
      </w:r>
      <w:r>
        <w:t>“)</w:t>
      </w:r>
    </w:p>
    <w:p w:rsidR="005239B1" w:rsidRDefault="005239B1" w:rsidP="005239B1">
      <w:pPr>
        <w:pStyle w:val="Body1"/>
      </w:pPr>
      <w:r>
        <w:t>(Družstvo a Člen dále společně též „</w:t>
      </w:r>
      <w:r>
        <w:rPr>
          <w:b/>
        </w:rPr>
        <w:t>Strany</w:t>
      </w:r>
      <w:r>
        <w:t>“, samostatně též „</w:t>
      </w:r>
      <w:r>
        <w:rPr>
          <w:b/>
        </w:rPr>
        <w:t>Strana</w:t>
      </w:r>
      <w:r>
        <w:t>“)</w:t>
      </w:r>
    </w:p>
    <w:p w:rsidR="005239B1" w:rsidRDefault="00CA4B76" w:rsidP="00180FA9">
      <w:pPr>
        <w:pStyle w:val="Nadpis1"/>
        <w:spacing w:before="600"/>
      </w:pPr>
      <w:r>
        <w:t>Úvodní ustanovení</w:t>
      </w:r>
    </w:p>
    <w:p w:rsidR="005239B1" w:rsidRDefault="005239B1" w:rsidP="00180FA9">
      <w:pPr>
        <w:pStyle w:val="Nadpis2"/>
      </w:pPr>
      <w:r w:rsidRPr="00180FA9">
        <w:t>Družstvo</w:t>
      </w:r>
      <w:r>
        <w:t xml:space="preserve"> je vlastníkem </w:t>
      </w:r>
    </w:p>
    <w:p w:rsidR="005239B1" w:rsidRPr="008D7BAE" w:rsidRDefault="005239B1" w:rsidP="00EC7DCD">
      <w:pPr>
        <w:pStyle w:val="Nadpis4"/>
        <w:numPr>
          <w:ilvl w:val="0"/>
          <w:numId w:val="3"/>
        </w:numPr>
        <w:tabs>
          <w:tab w:val="clear" w:pos="68"/>
        </w:tabs>
        <w:spacing w:before="120" w:after="120"/>
      </w:pPr>
      <w:r w:rsidRPr="005239B1">
        <w:t xml:space="preserve">pozemku </w:t>
      </w:r>
      <w:proofErr w:type="spellStart"/>
      <w:r w:rsidRPr="005239B1">
        <w:t>parc</w:t>
      </w:r>
      <w:proofErr w:type="spellEnd"/>
      <w:r w:rsidRPr="005239B1">
        <w:t>. č. 872/1 v katastrálním území Nové Město, jehož součástí je budova č. p. 1314</w:t>
      </w:r>
      <w:r>
        <w:t xml:space="preserve"> (dále jen „</w:t>
      </w:r>
      <w:r w:rsidR="00E278B5">
        <w:rPr>
          <w:b/>
        </w:rPr>
        <w:t>D</w:t>
      </w:r>
      <w:r w:rsidRPr="005239B1">
        <w:rPr>
          <w:b/>
        </w:rPr>
        <w:t>ům</w:t>
      </w:r>
      <w:r>
        <w:t>“);</w:t>
      </w:r>
    </w:p>
    <w:p w:rsidR="005239B1" w:rsidRPr="005239B1" w:rsidRDefault="005239B1" w:rsidP="005239B1">
      <w:pPr>
        <w:pStyle w:val="Nadpis4"/>
        <w:numPr>
          <w:ilvl w:val="0"/>
          <w:numId w:val="3"/>
        </w:numPr>
        <w:tabs>
          <w:tab w:val="clear" w:pos="68"/>
        </w:tabs>
        <w:spacing w:before="120" w:after="120"/>
      </w:pPr>
      <w:bookmarkStart w:id="3" w:name="_Hlk479435286"/>
      <w:r w:rsidRPr="005239B1">
        <w:t xml:space="preserve">pozemku </w:t>
      </w:r>
      <w:proofErr w:type="spellStart"/>
      <w:r w:rsidRPr="005239B1">
        <w:t>parc</w:t>
      </w:r>
      <w:proofErr w:type="spellEnd"/>
      <w:r w:rsidRPr="005239B1">
        <w:t>. č. 872/2 v katastrálním území Nové Město, jehož součástí je budova bez č. p. /č. ev. (garáž);</w:t>
      </w:r>
    </w:p>
    <w:p w:rsidR="005239B1" w:rsidRPr="005239B1" w:rsidRDefault="005239B1" w:rsidP="005239B1">
      <w:pPr>
        <w:pStyle w:val="Nadpis4"/>
        <w:numPr>
          <w:ilvl w:val="0"/>
          <w:numId w:val="3"/>
        </w:numPr>
        <w:tabs>
          <w:tab w:val="clear" w:pos="68"/>
        </w:tabs>
        <w:spacing w:before="120" w:after="120"/>
      </w:pPr>
      <w:r w:rsidRPr="005239B1">
        <w:t xml:space="preserve">pozemku </w:t>
      </w:r>
      <w:proofErr w:type="spellStart"/>
      <w:r w:rsidRPr="005239B1">
        <w:t>parc</w:t>
      </w:r>
      <w:proofErr w:type="spellEnd"/>
      <w:r w:rsidRPr="005239B1">
        <w:t>. č. 859/3 (zastavěná plocha a nádvoří) v katastrálním území Nové Město, jehož součástí je budova bez č. p. /č. ev. (garáž);</w:t>
      </w:r>
    </w:p>
    <w:p w:rsidR="005239B1" w:rsidRPr="00E278B5" w:rsidRDefault="005239B1" w:rsidP="005239B1">
      <w:pPr>
        <w:pStyle w:val="Nadpis4"/>
        <w:numPr>
          <w:ilvl w:val="0"/>
          <w:numId w:val="3"/>
        </w:numPr>
        <w:tabs>
          <w:tab w:val="clear" w:pos="68"/>
        </w:tabs>
        <w:spacing w:before="120" w:after="120"/>
      </w:pPr>
      <w:r w:rsidRPr="00E278B5">
        <w:t xml:space="preserve">pozemku </w:t>
      </w:r>
      <w:proofErr w:type="spellStart"/>
      <w:r w:rsidRPr="00E278B5">
        <w:t>parc</w:t>
      </w:r>
      <w:proofErr w:type="spellEnd"/>
      <w:r w:rsidRPr="00E278B5">
        <w:t xml:space="preserve">. č. 859/4 </w:t>
      </w:r>
      <w:bookmarkEnd w:id="3"/>
      <w:r w:rsidRPr="00E278B5">
        <w:t>(zastavěná plocha a nádvoří) v katastrálním území Nové Město, jehož součástí je budova bez č. p. /č. ev. (garáž).</w:t>
      </w:r>
    </w:p>
    <w:p w:rsidR="00E278B5" w:rsidRPr="00180FA9" w:rsidRDefault="00E278B5" w:rsidP="00180FA9">
      <w:pPr>
        <w:pStyle w:val="Nadpis2"/>
      </w:pPr>
      <w:r w:rsidRPr="00180FA9">
        <w:t>Člen prohlašuje, že je členem Družstva a že v plné výši uhradil základní členský vklad určený stanovami Družstva.</w:t>
      </w:r>
    </w:p>
    <w:p w:rsidR="00E278B5" w:rsidRPr="00180FA9" w:rsidRDefault="00E278B5" w:rsidP="00180FA9">
      <w:pPr>
        <w:pStyle w:val="Nadpis2"/>
      </w:pPr>
      <w:r w:rsidRPr="00180FA9">
        <w:t>Součást domu tvoří mimo jiné byt nacházející se v</w:t>
      </w:r>
      <w:r w:rsidR="003D16AE" w:rsidRPr="00180FA9">
        <w:t>e</w:t>
      </w:r>
      <w:r w:rsidRPr="00180FA9">
        <w:t xml:space="preserve"> 2. nadzemním podlaží, interně označovaný číslem 112, </w:t>
      </w:r>
      <w:r w:rsidR="003D16AE" w:rsidRPr="00180FA9">
        <w:t xml:space="preserve">který </w:t>
      </w:r>
      <w:r w:rsidR="00D54E0B">
        <w:t>má podlahovou plochu o výměře přibližně 59 m</w:t>
      </w:r>
      <w:r w:rsidR="00D54E0B" w:rsidRPr="00D54E0B">
        <w:rPr>
          <w:vertAlign w:val="superscript"/>
        </w:rPr>
        <w:t>2</w:t>
      </w:r>
      <w:r w:rsidR="00D54E0B">
        <w:t xml:space="preserve"> a </w:t>
      </w:r>
      <w:r w:rsidR="003D16AE" w:rsidRPr="00180FA9">
        <w:t>je graficky vyznačen</w:t>
      </w:r>
      <w:r w:rsidRPr="00180FA9">
        <w:t xml:space="preserve"> na plánku podlaží tvoří</w:t>
      </w:r>
      <w:r w:rsidR="003D16AE" w:rsidRPr="00180FA9">
        <w:t>cím</w:t>
      </w:r>
      <w:r w:rsidRPr="00180FA9">
        <w:t xml:space="preserve"> přílohu č. 1 </w:t>
      </w:r>
      <w:r w:rsidR="008A3B2A" w:rsidRPr="00180FA9">
        <w:t>(dále jen „</w:t>
      </w:r>
      <w:r w:rsidR="008A3B2A" w:rsidRPr="006707C0">
        <w:rPr>
          <w:b/>
        </w:rPr>
        <w:t>Byt</w:t>
      </w:r>
      <w:r w:rsidR="008A3B2A" w:rsidRPr="00180FA9">
        <w:t>“)</w:t>
      </w:r>
      <w:r w:rsidRPr="00180FA9">
        <w:t>.</w:t>
      </w:r>
      <w:r w:rsidR="00D54E0B">
        <w:t xml:space="preserve"> </w:t>
      </w:r>
    </w:p>
    <w:p w:rsidR="009D7B99" w:rsidRPr="00180FA9" w:rsidRDefault="009D7B99" w:rsidP="00180FA9">
      <w:pPr>
        <w:pStyle w:val="Nadpis2"/>
      </w:pPr>
      <w:r w:rsidRPr="00180FA9">
        <w:t xml:space="preserve">Člen </w:t>
      </w:r>
      <w:r w:rsidR="006707C0">
        <w:t>prohlašuje, že se stavem Bytu podrobně seznámil při osobní prohlídce</w:t>
      </w:r>
      <w:r w:rsidR="002074D5">
        <w:t xml:space="preserve"> a</w:t>
      </w:r>
      <w:r w:rsidR="006707C0">
        <w:t xml:space="preserve"> </w:t>
      </w:r>
      <w:r w:rsidRPr="00180FA9">
        <w:t xml:space="preserve">má zájem </w:t>
      </w:r>
      <w:r w:rsidR="006707C0">
        <w:t>jej</w:t>
      </w:r>
      <w:r w:rsidRPr="00180FA9">
        <w:t xml:space="preserve"> </w:t>
      </w:r>
      <w:r w:rsidR="00E6545B">
        <w:t xml:space="preserve">získat do nájmu </w:t>
      </w:r>
      <w:r w:rsidR="006707C0">
        <w:t>za podmínek uvedených v této Smlouvě</w:t>
      </w:r>
      <w:r w:rsidR="002074D5">
        <w:t xml:space="preserve">, přičemž podmínky této Smlouvy </w:t>
      </w:r>
      <w:r w:rsidR="002074D5">
        <w:lastRenderedPageBreak/>
        <w:t>pečlivě zvážil, rozumí jejich právnímu a ekonomickému významu a považuje je za přiměřené.</w:t>
      </w:r>
    </w:p>
    <w:p w:rsidR="009D7B99" w:rsidRDefault="00B92DBA" w:rsidP="009D7B99">
      <w:pPr>
        <w:pStyle w:val="Nadpis1"/>
      </w:pPr>
      <w:r>
        <w:t>P</w:t>
      </w:r>
      <w:r w:rsidR="009D7B99">
        <w:t xml:space="preserve">ředmět </w:t>
      </w:r>
      <w:r w:rsidR="00082487">
        <w:t>Smlouv</w:t>
      </w:r>
      <w:r w:rsidR="009D7B99">
        <w:t>y</w:t>
      </w:r>
    </w:p>
    <w:p w:rsidR="009D7B99" w:rsidRDefault="009D7B99" w:rsidP="00A11F8A">
      <w:pPr>
        <w:pStyle w:val="Nadpis2"/>
      </w:pPr>
      <w:r>
        <w:t xml:space="preserve">Člen se touto </w:t>
      </w:r>
      <w:r w:rsidR="00082487">
        <w:t>Smlouv</w:t>
      </w:r>
      <w:r>
        <w:t xml:space="preserve">ou zavazuje za níže uvedených podmínek poskytnout Družstvu další členský vklad ve smyslu </w:t>
      </w:r>
      <w:r w:rsidRPr="008A3B2A">
        <w:t xml:space="preserve">§ 572 </w:t>
      </w:r>
      <w:r w:rsidR="006C448E">
        <w:t>ZOK</w:t>
      </w:r>
      <w:r>
        <w:t xml:space="preserve"> ve výši:</w:t>
      </w:r>
      <w:r w:rsidR="00A76FCC">
        <w:t xml:space="preserve"> [</w:t>
      </w:r>
      <w:r w:rsidR="00A76FCC" w:rsidRPr="00467337">
        <w:rPr>
          <w:b/>
          <w:highlight w:val="yellow"/>
          <w:u w:val="single"/>
        </w:rPr>
        <w:t>DOPLNÍ ZÁJEMCE</w:t>
      </w:r>
      <w:r w:rsidR="00A76FCC">
        <w:t xml:space="preserve">] </w:t>
      </w:r>
      <w:r>
        <w:t xml:space="preserve">Kč (slovy: </w:t>
      </w:r>
      <w:r w:rsidR="00A76FCC">
        <w:t>[</w:t>
      </w:r>
      <w:r w:rsidR="00A76FCC" w:rsidRPr="00467337">
        <w:rPr>
          <w:b/>
          <w:highlight w:val="yellow"/>
          <w:u w:val="single"/>
        </w:rPr>
        <w:t>DOPLNÍ ZÁJEMCE</w:t>
      </w:r>
      <w:r w:rsidR="00A76FCC">
        <w:t xml:space="preserve">] </w:t>
      </w:r>
      <w:r>
        <w:t>korun českých), (dále jen „</w:t>
      </w:r>
      <w:r w:rsidRPr="00A76FCC">
        <w:rPr>
          <w:b/>
        </w:rPr>
        <w:t>DČV</w:t>
      </w:r>
      <w:r>
        <w:t>“).</w:t>
      </w:r>
    </w:p>
    <w:p w:rsidR="009D7B99" w:rsidRDefault="009D7B99" w:rsidP="00180FA9">
      <w:pPr>
        <w:pStyle w:val="Nadpis2"/>
      </w:pPr>
      <w:r>
        <w:t>Člen je povinen splatit DČV v</w:t>
      </w:r>
      <w:r w:rsidR="0083368E">
        <w:t> </w:t>
      </w:r>
      <w:r>
        <w:t>penězích</w:t>
      </w:r>
      <w:r w:rsidR="0083368E">
        <w:t>,</w:t>
      </w:r>
      <w:r>
        <w:t xml:space="preserve"> a to</w:t>
      </w:r>
      <w:r w:rsidR="0062194B">
        <w:t xml:space="preserve"> výlučně</w:t>
      </w:r>
      <w:r>
        <w:t xml:space="preserve"> bezhotovostním převodem částky uvedené v čl. 2.1 na bankovní účet Družstva č. </w:t>
      </w:r>
      <w:r w:rsidR="0083368E">
        <w:t xml:space="preserve">157807558/0300 do 30 (třiceti) dnů od uzavření této </w:t>
      </w:r>
      <w:r w:rsidR="00082487">
        <w:t>Smlouv</w:t>
      </w:r>
      <w:r w:rsidR="0083368E">
        <w:t>y.</w:t>
      </w:r>
      <w:r w:rsidR="0062194B">
        <w:t xml:space="preserve"> Člen není oprávněn splatit DČV ani z části započtením jakékoli své pohledávky za Družstvem.</w:t>
      </w:r>
    </w:p>
    <w:p w:rsidR="001B68D9" w:rsidRDefault="0083368E" w:rsidP="008B5035">
      <w:pPr>
        <w:pStyle w:val="Nadpis2"/>
      </w:pPr>
      <w:r>
        <w:t xml:space="preserve">Splacením DČV se Člen </w:t>
      </w:r>
      <w:r w:rsidR="001B68D9">
        <w:t xml:space="preserve">mimo jiné podílí </w:t>
      </w:r>
      <w:r w:rsidR="006C448E">
        <w:t xml:space="preserve">na pořízení </w:t>
      </w:r>
      <w:r w:rsidR="00743136">
        <w:t xml:space="preserve">nemovitých věcí uvedených </w:t>
      </w:r>
      <w:r w:rsidR="00FF44EB">
        <w:t xml:space="preserve">v čl. 1.1 (resp. na pořízení </w:t>
      </w:r>
      <w:r w:rsidR="006C448E">
        <w:t>Bytu ve smyslu §</w:t>
      </w:r>
      <w:r w:rsidR="001B68D9">
        <w:t> </w:t>
      </w:r>
      <w:r w:rsidR="006C448E">
        <w:t>729 odst. 1 ZOK</w:t>
      </w:r>
      <w:r w:rsidR="007E0FE4">
        <w:t>) v</w:t>
      </w:r>
      <w:bookmarkStart w:id="4" w:name="_GoBack"/>
      <w:bookmarkEnd w:id="4"/>
      <w:r w:rsidR="00FF44EB">
        <w:t xml:space="preserve"> částce </w:t>
      </w:r>
      <w:r w:rsidR="008B5035" w:rsidRPr="008B5035">
        <w:t>479</w:t>
      </w:r>
      <w:r w:rsidR="008B5035">
        <w:t>.</w:t>
      </w:r>
      <w:r w:rsidR="008B5035" w:rsidRPr="008B5035">
        <w:t xml:space="preserve">701,02 </w:t>
      </w:r>
      <w:r w:rsidR="00FF44EB">
        <w:t>Kč</w:t>
      </w:r>
      <w:r w:rsidR="006C448E">
        <w:t xml:space="preserve">. </w:t>
      </w:r>
    </w:p>
    <w:p w:rsidR="006707C0" w:rsidRDefault="006C448E" w:rsidP="00180FA9">
      <w:pPr>
        <w:pStyle w:val="Nadpis2"/>
      </w:pPr>
      <w:r>
        <w:t xml:space="preserve">Na základě splacení DČV vznikne Členovi právo na uzavření smlouvy o nájmu Bytu </w:t>
      </w:r>
      <w:r w:rsidR="006707C0">
        <w:t xml:space="preserve">na dobu neurčitou </w:t>
      </w:r>
      <w:r w:rsidR="00897460">
        <w:t>za podmínek uvedených ve stanovách Družstva</w:t>
      </w:r>
      <w:r w:rsidR="00FF44EB">
        <w:t xml:space="preserve"> a v ZOK (dále jen „</w:t>
      </w:r>
      <w:r w:rsidR="00FF44EB" w:rsidRPr="00FF44EB">
        <w:rPr>
          <w:b/>
        </w:rPr>
        <w:t>Nájemní smlouva</w:t>
      </w:r>
      <w:r w:rsidR="00FF44EB">
        <w:t>“)</w:t>
      </w:r>
      <w:r w:rsidR="006707C0">
        <w:t xml:space="preserve">; toto právo bude následně součástí </w:t>
      </w:r>
      <w:r w:rsidR="001B68D9">
        <w:t>členských práv a povinností</w:t>
      </w:r>
      <w:r w:rsidR="006707C0">
        <w:t xml:space="preserve"> Člena v Družstvu.</w:t>
      </w:r>
    </w:p>
    <w:p w:rsidR="002710DA" w:rsidRDefault="00897460" w:rsidP="002710DA">
      <w:pPr>
        <w:pStyle w:val="Nadpis2"/>
      </w:pPr>
      <w:r>
        <w:t xml:space="preserve">Družstvo se zavazuje uzavřít se členem </w:t>
      </w:r>
      <w:r w:rsidR="00FF44EB">
        <w:t>Nájemní smlouvu</w:t>
      </w:r>
      <w:r>
        <w:t xml:space="preserve"> do čtrnácti (14) dnů od splnění povinnosti Člena podle čl. 2.2 (za předpokladu, že Člen bude splňovat podmínky určené ve stanovách Družstva a ZOK).</w:t>
      </w:r>
      <w:r w:rsidR="002710DA">
        <w:t xml:space="preserve"> Člen souhlasí s tím,</w:t>
      </w:r>
      <w:r w:rsidR="00FF44EB">
        <w:t xml:space="preserve"> že Nájemní smlouva </w:t>
      </w:r>
      <w:r w:rsidR="002710DA">
        <w:t>bude zahrnovat ujednání Stran v souladu s čl. 3.1 a 3.2.</w:t>
      </w:r>
    </w:p>
    <w:p w:rsidR="008B0E9A" w:rsidRDefault="008B0E9A" w:rsidP="00180FA9">
      <w:pPr>
        <w:pStyle w:val="Nadpis2"/>
      </w:pPr>
      <w:r>
        <w:t>DČV může být Členovi vrácen</w:t>
      </w:r>
      <w:r w:rsidR="007C1FAF">
        <w:t xml:space="preserve"> </w:t>
      </w:r>
      <w:r w:rsidR="00CB72DC">
        <w:t>(v plné výši</w:t>
      </w:r>
      <w:r w:rsidR="007C1FAF">
        <w:t xml:space="preserve"> nebo zčásti</w:t>
      </w:r>
      <w:r w:rsidR="00CB72DC">
        <w:t>)</w:t>
      </w:r>
      <w:r>
        <w:t xml:space="preserve"> i za trvání jeho členství v Družstvu, a to výlučně v případě, kdy by došlo k uzavření kupní smlouvy mezi Členem a Družstvem, jejímž předmětem by byl prodej jednotky, jejíž součástí bude Byt, Členovi.</w:t>
      </w:r>
    </w:p>
    <w:p w:rsidR="00C369C6" w:rsidRDefault="007D5349" w:rsidP="00B92DBA">
      <w:pPr>
        <w:pStyle w:val="Nadpis1"/>
      </w:pPr>
      <w:r>
        <w:t>Budoucí ú</w:t>
      </w:r>
      <w:r w:rsidR="00D64A5A">
        <w:t>pravy</w:t>
      </w:r>
    </w:p>
    <w:p w:rsidR="00C369C6" w:rsidRDefault="00C369C6" w:rsidP="00C369C6">
      <w:pPr>
        <w:pStyle w:val="Nadpis2"/>
      </w:pPr>
      <w:r w:rsidRPr="00180FA9">
        <w:t xml:space="preserve">Člen </w:t>
      </w:r>
      <w:r>
        <w:t xml:space="preserve">prohlašuje, </w:t>
      </w:r>
    </w:p>
    <w:p w:rsidR="00C369C6" w:rsidRDefault="00C369C6" w:rsidP="00C369C6">
      <w:pPr>
        <w:pStyle w:val="Nadpis4"/>
      </w:pPr>
      <w:r>
        <w:t xml:space="preserve">že si je vědom toho, že stav Bytu neumožňuje bez dalšího jeho užívání za účelem </w:t>
      </w:r>
      <w:r w:rsidR="00D64A5A">
        <w:t xml:space="preserve">plně komfortního </w:t>
      </w:r>
      <w:r>
        <w:t>bydlení;</w:t>
      </w:r>
    </w:p>
    <w:p w:rsidR="00C369C6" w:rsidRDefault="00C369C6" w:rsidP="00C369C6">
      <w:pPr>
        <w:pStyle w:val="Nadpis4"/>
      </w:pPr>
      <w:r>
        <w:t>že při osobní prohlídce Bytu detailně zjistil rozsah oprav</w:t>
      </w:r>
      <w:r w:rsidR="00794C90">
        <w:t xml:space="preserve"> nebo</w:t>
      </w:r>
      <w:r>
        <w:t xml:space="preserve"> úprav, </w:t>
      </w:r>
      <w:r w:rsidR="007D5349">
        <w:t>jejichž provedení je</w:t>
      </w:r>
      <w:r w:rsidR="00D64A5A">
        <w:t xml:space="preserve"> nutné pro</w:t>
      </w:r>
      <w:r w:rsidR="007D5349">
        <w:t xml:space="preserve"> </w:t>
      </w:r>
      <w:r w:rsidR="00D64A5A">
        <w:t>to</w:t>
      </w:r>
      <w:r>
        <w:t xml:space="preserve">, aby se Byt stal způsobilým pro plně komfortní bydlení </w:t>
      </w:r>
      <w:r w:rsidR="00FF44EB">
        <w:t xml:space="preserve">a které svým rozsahem a povahou budou překračovat běžnou údržbu a drobné opravy související s užíváním bytu, </w:t>
      </w:r>
      <w:r>
        <w:t>(dále společně jen „</w:t>
      </w:r>
      <w:r w:rsidR="007D5349">
        <w:rPr>
          <w:b/>
        </w:rPr>
        <w:t>Budoucí ú</w:t>
      </w:r>
      <w:r w:rsidRPr="00C369C6">
        <w:rPr>
          <w:b/>
        </w:rPr>
        <w:t>pravy</w:t>
      </w:r>
      <w:r>
        <w:t>“)</w:t>
      </w:r>
      <w:r w:rsidR="00FF44EB">
        <w:t xml:space="preserve"> a měl možnost učinit si detailní představu o výši finančních prostředků, které bude třeba vynaložit na realizaci Budoucích úprav;</w:t>
      </w:r>
    </w:p>
    <w:p w:rsidR="00C369C6" w:rsidRDefault="00C369C6" w:rsidP="00C369C6">
      <w:pPr>
        <w:pStyle w:val="Nadpis4"/>
      </w:pPr>
      <w:r>
        <w:lastRenderedPageBreak/>
        <w:t xml:space="preserve">že pro účely uzavření této Smlouvy a převzetí všech povinností z ní vyplývajících nepožaduje </w:t>
      </w:r>
      <w:r w:rsidR="003B77F2">
        <w:t xml:space="preserve">ani nepotřebuje </w:t>
      </w:r>
      <w:r w:rsidR="00794C90">
        <w:t>další informace</w:t>
      </w:r>
      <w:r>
        <w:t xml:space="preserve"> </w:t>
      </w:r>
      <w:r w:rsidR="00794C90">
        <w:t>ke</w:t>
      </w:r>
      <w:r>
        <w:t xml:space="preserve"> stavu Bytu.</w:t>
      </w:r>
    </w:p>
    <w:p w:rsidR="00C369C6" w:rsidRDefault="00D64A5A" w:rsidP="00C369C6">
      <w:pPr>
        <w:pStyle w:val="Nadpis2"/>
      </w:pPr>
      <w:r>
        <w:t xml:space="preserve">Družstvo a Člen sjednávají, </w:t>
      </w:r>
    </w:p>
    <w:p w:rsidR="00D64A5A" w:rsidRDefault="00D64A5A" w:rsidP="00D64A5A">
      <w:pPr>
        <w:pStyle w:val="Nadpis4"/>
      </w:pPr>
      <w:r>
        <w:t xml:space="preserve">že Družstvo je oprávněno přenechat Byt nájemci do užívání (na základě </w:t>
      </w:r>
      <w:r w:rsidR="00FF44EB">
        <w:t>Nájemní smlouvy</w:t>
      </w:r>
      <w:r>
        <w:t>) ve stavu, v jakém se Byt nachází ke dni uzavření této Smlouvy;</w:t>
      </w:r>
    </w:p>
    <w:p w:rsidR="00D64A5A" w:rsidRDefault="00794C90" w:rsidP="00D64A5A">
      <w:pPr>
        <w:pStyle w:val="Nadpis4"/>
      </w:pPr>
      <w:r>
        <w:t>že veškeré Budoucí ú</w:t>
      </w:r>
      <w:r w:rsidR="00D64A5A">
        <w:t>pravy bude realizovat Člen na vlastní náklady;</w:t>
      </w:r>
    </w:p>
    <w:p w:rsidR="00D64A5A" w:rsidRDefault="00D64A5A" w:rsidP="00D64A5A">
      <w:pPr>
        <w:pStyle w:val="Nadpis4"/>
      </w:pPr>
      <w:r>
        <w:t>že Člen nebude vůči Družstvu uplatňovat nárok</w:t>
      </w:r>
      <w:r w:rsidR="00794C90">
        <w:t xml:space="preserve"> na náhradu nákladů na Budoucí ú</w:t>
      </w:r>
      <w:r>
        <w:t>pravy.</w:t>
      </w:r>
    </w:p>
    <w:p w:rsidR="00D64A5A" w:rsidRDefault="00D64A5A" w:rsidP="00D64A5A">
      <w:pPr>
        <w:pStyle w:val="Nadpis2"/>
      </w:pPr>
      <w:r>
        <w:t xml:space="preserve">Pro případ, že by </w:t>
      </w:r>
      <w:r w:rsidR="00664FD6">
        <w:t xml:space="preserve">v souvislosti s realizací Budoucích </w:t>
      </w:r>
      <w:r w:rsidR="00794C90">
        <w:t>ú</w:t>
      </w:r>
      <w:r w:rsidR="00664FD6">
        <w:t xml:space="preserve">prav </w:t>
      </w:r>
      <w:r>
        <w:t>uplatňoval</w:t>
      </w:r>
      <w:r w:rsidR="00CE12EC" w:rsidRPr="00CE12EC">
        <w:t xml:space="preserve"> </w:t>
      </w:r>
      <w:r w:rsidR="00CE12EC">
        <w:t xml:space="preserve">Člen </w:t>
      </w:r>
      <w:r>
        <w:t xml:space="preserve">vůči Družstvu </w:t>
      </w:r>
      <w:r w:rsidR="00664FD6">
        <w:t xml:space="preserve">nárok na </w:t>
      </w:r>
      <w:r>
        <w:t xml:space="preserve">jakékoli </w:t>
      </w:r>
      <w:r w:rsidR="00664FD6">
        <w:t xml:space="preserve">peněžité </w:t>
      </w:r>
      <w:r>
        <w:t xml:space="preserve">plnění z titulu náhrady </w:t>
      </w:r>
      <w:r w:rsidR="00794C90">
        <w:t>nákladů Budoucích ú</w:t>
      </w:r>
      <w:r>
        <w:t xml:space="preserve">prav (včetně nároku na vydání bezdůvodného obohacení), </w:t>
      </w:r>
      <w:r w:rsidR="00664FD6">
        <w:t>přebírá Člen touto Smlouvou</w:t>
      </w:r>
      <w:r>
        <w:t xml:space="preserve"> </w:t>
      </w:r>
      <w:r w:rsidR="00664FD6">
        <w:t xml:space="preserve">povinnost </w:t>
      </w:r>
      <w:r>
        <w:t>poskytnout Družstvu další členský vklad ve výši</w:t>
      </w:r>
      <w:r w:rsidR="00664FD6">
        <w:t xml:space="preserve"> rovnající se výši </w:t>
      </w:r>
      <w:r w:rsidR="00794C90">
        <w:t>takto</w:t>
      </w:r>
      <w:r w:rsidR="00664FD6">
        <w:t xml:space="preserve"> uplatněného nároku (dále jen „</w:t>
      </w:r>
      <w:r w:rsidR="00664FD6" w:rsidRPr="00664FD6">
        <w:rPr>
          <w:b/>
        </w:rPr>
        <w:t>DČV2</w:t>
      </w:r>
      <w:r w:rsidR="00664FD6">
        <w:t>“).</w:t>
      </w:r>
      <w:r w:rsidR="00CE12EC">
        <w:t xml:space="preserve"> DČV2 je splatný do 10 (deseti) dnů od uplatnění nároku Člena uvedeného v předchozí větě</w:t>
      </w:r>
      <w:r w:rsidR="00CE12EC" w:rsidRPr="00CE12EC">
        <w:t xml:space="preserve"> </w:t>
      </w:r>
      <w:r w:rsidR="00CE12EC">
        <w:t>vůči Družstvu.</w:t>
      </w:r>
      <w:r w:rsidR="00794C90">
        <w:t xml:space="preserve"> Pro vyloučení pochybností Člen konstatuje, že pokud by uplatnil z titulu náhrady nákladů Budoucích úprav (včetně vydání bezdůvodného obohacení) vůči Družstvu více nároků, </w:t>
      </w:r>
      <w:r w:rsidR="005A5A5B">
        <w:t>přebírá</w:t>
      </w:r>
      <w:r w:rsidR="00794C90">
        <w:t xml:space="preserve"> povinnost poskytnout </w:t>
      </w:r>
      <w:r w:rsidR="005A5A5B">
        <w:t xml:space="preserve">Družstvu </w:t>
      </w:r>
      <w:r w:rsidR="00794C90">
        <w:t>DČV2 ke každému takto uplatněnému nároku.</w:t>
      </w:r>
    </w:p>
    <w:p w:rsidR="00CE12EC" w:rsidRPr="00D54E0B" w:rsidRDefault="00E61546" w:rsidP="00CE12EC">
      <w:pPr>
        <w:pStyle w:val="Nadpis2"/>
      </w:pPr>
      <w:r w:rsidRPr="00D54E0B">
        <w:t>V případě</w:t>
      </w:r>
      <w:r w:rsidR="00CE12EC" w:rsidRPr="00D54E0B">
        <w:t xml:space="preserve">, že by vůči Družstvu </w:t>
      </w:r>
      <w:r w:rsidRPr="00D54E0B">
        <w:t xml:space="preserve">uplatňovala v souvislosti s realizací </w:t>
      </w:r>
      <w:r w:rsidR="00FF44EB">
        <w:t>Budoucích ú</w:t>
      </w:r>
      <w:r w:rsidRPr="00D54E0B">
        <w:t xml:space="preserve">prav </w:t>
      </w:r>
      <w:r w:rsidR="00CE12EC" w:rsidRPr="00D54E0B">
        <w:t xml:space="preserve">nárok třetí osoba, </w:t>
      </w:r>
      <w:r w:rsidR="00D54E0B" w:rsidRPr="00D54E0B">
        <w:t>které Člen u</w:t>
      </w:r>
      <w:r w:rsidR="00FF44EB">
        <w:t>možnil provedení Budoucích ú</w:t>
      </w:r>
      <w:r w:rsidR="00D54E0B" w:rsidRPr="00D54E0B">
        <w:t xml:space="preserve">prav, </w:t>
      </w:r>
      <w:r w:rsidRPr="00D54E0B">
        <w:t xml:space="preserve">aniž tato osoba realizovala Budoucí </w:t>
      </w:r>
      <w:r w:rsidR="00FF44EB">
        <w:t>ú</w:t>
      </w:r>
      <w:r w:rsidRPr="00D54E0B">
        <w:t xml:space="preserve">pravy na základě smlouvy s Družstvem nebo na pokyn Družstva, </w:t>
      </w:r>
      <w:r w:rsidR="00CE12EC" w:rsidRPr="00D54E0B">
        <w:t xml:space="preserve">zavazuje se Člen </w:t>
      </w:r>
      <w:r w:rsidR="00D54E0B" w:rsidRPr="00D54E0B">
        <w:t>nahradit Družstvu bez zbytečného odkladu veškeré výdaje, které Družstvo vynaloží v souvislosti</w:t>
      </w:r>
      <w:r w:rsidR="00D54E0B" w:rsidRPr="00D54E0B">
        <w:rPr>
          <w:b/>
        </w:rPr>
        <w:t xml:space="preserve"> </w:t>
      </w:r>
      <w:r w:rsidR="00D54E0B" w:rsidRPr="00D54E0B">
        <w:t>s</w:t>
      </w:r>
      <w:r w:rsidR="00BB7791">
        <w:t> touto okolností (zejména výdaje spočívající</w:t>
      </w:r>
      <w:r w:rsidR="00BB7791" w:rsidRPr="00D54E0B">
        <w:t xml:space="preserve"> v úhradě uplatňovaného nároku)</w:t>
      </w:r>
      <w:r w:rsidRPr="00D54E0B">
        <w:t xml:space="preserve">. </w:t>
      </w:r>
    </w:p>
    <w:p w:rsidR="00664FD6" w:rsidRDefault="00664FD6" w:rsidP="00664FD6">
      <w:pPr>
        <w:pStyle w:val="Nadpis1"/>
      </w:pPr>
      <w:r>
        <w:t>Sankční ujednání</w:t>
      </w:r>
    </w:p>
    <w:p w:rsidR="00664FD6" w:rsidRDefault="00664FD6" w:rsidP="00664FD6">
      <w:pPr>
        <w:pStyle w:val="Nadpis2"/>
      </w:pPr>
      <w:r>
        <w:t>V případě, že Člen poruší povinnost uvedenou v čl. 2.2, je Družstvo oprávněno požadovat po něm úhradu smluvní pokuty ve výši 200.000 Kč. Úhradou smluvní pokuty není žádným způsobem dotčeno právo družstva na náhradu škody.</w:t>
      </w:r>
    </w:p>
    <w:p w:rsidR="00664FD6" w:rsidRDefault="00664FD6" w:rsidP="00664FD6">
      <w:pPr>
        <w:pStyle w:val="Nadpis2"/>
      </w:pPr>
      <w:r>
        <w:t>V případě, že Člen poruší povinnost uvedenou v čl. 2.2, je Družstvo oprávněno od této Smlouvy odstoupit.</w:t>
      </w:r>
    </w:p>
    <w:p w:rsidR="00664FD6" w:rsidRPr="00664FD6" w:rsidRDefault="00664FD6" w:rsidP="00901B31">
      <w:pPr>
        <w:pStyle w:val="Nadpis2"/>
      </w:pPr>
      <w:r>
        <w:t>V případě prodlení Člena s úhradou jakékoli</w:t>
      </w:r>
      <w:r w:rsidR="00901B31">
        <w:t xml:space="preserve"> peněžité povinnosti podle této Smlouvy je Družstvo oprávněno požadovat po Členovi úrok z prodlení ve výši </w:t>
      </w:r>
      <w:r w:rsidR="00C51556">
        <w:t>15</w:t>
      </w:r>
      <w:r w:rsidR="00901B31">
        <w:t xml:space="preserve"> % (</w:t>
      </w:r>
      <w:r w:rsidR="00C51556">
        <w:t>patnáct procent</w:t>
      </w:r>
      <w:r w:rsidR="00901B31">
        <w:t xml:space="preserve">) </w:t>
      </w:r>
      <w:r w:rsidR="00C51556">
        <w:t xml:space="preserve">p. a. </w:t>
      </w:r>
      <w:r w:rsidR="00901B31">
        <w:t>z</w:t>
      </w:r>
      <w:r w:rsidR="00C51556">
        <w:t> </w:t>
      </w:r>
      <w:r w:rsidR="00901B31">
        <w:t>částky</w:t>
      </w:r>
      <w:r w:rsidR="00C51556">
        <w:t xml:space="preserve"> po splatnosti</w:t>
      </w:r>
      <w:r w:rsidR="00901B31">
        <w:t xml:space="preserve">. </w:t>
      </w:r>
    </w:p>
    <w:p w:rsidR="00B92DBA" w:rsidRDefault="00B92DBA" w:rsidP="00B92DBA">
      <w:pPr>
        <w:pStyle w:val="Nadpis1"/>
      </w:pPr>
      <w:r>
        <w:t>Další ujednání</w:t>
      </w:r>
    </w:p>
    <w:p w:rsidR="00901B31" w:rsidRPr="004D75D7" w:rsidRDefault="00901B31" w:rsidP="00B92DBA">
      <w:pPr>
        <w:pStyle w:val="Nadpis2"/>
      </w:pPr>
      <w:r w:rsidRPr="004D75D7">
        <w:t xml:space="preserve">Družstvo se zavazuje, že poté, co </w:t>
      </w:r>
    </w:p>
    <w:p w:rsidR="00901B31" w:rsidRPr="004D75D7" w:rsidRDefault="00901B31" w:rsidP="00901B31">
      <w:pPr>
        <w:pStyle w:val="Nadpis4"/>
      </w:pPr>
      <w:r w:rsidRPr="004D75D7">
        <w:lastRenderedPageBreak/>
        <w:t>dojde k rozdělení práva k nemovitým věcem uvedeným v čl. 1.1 na vlastnické právo k jednotkám;</w:t>
      </w:r>
    </w:p>
    <w:p w:rsidR="00901B31" w:rsidRPr="004D75D7" w:rsidRDefault="00901B31" w:rsidP="00901B31">
      <w:pPr>
        <w:pStyle w:val="Nadpis4"/>
      </w:pPr>
      <w:r w:rsidRPr="004D75D7">
        <w:t>dojde ke vzniku společenství vlastníků jednotek uvedených v písm. (a);</w:t>
      </w:r>
    </w:p>
    <w:p w:rsidR="00901B31" w:rsidRDefault="00901B31" w:rsidP="00901B31">
      <w:pPr>
        <w:pStyle w:val="Nadpis4"/>
      </w:pPr>
      <w:r w:rsidRPr="004D75D7">
        <w:t>Člen projeví zájem o převod jednotky zahrnující Byt do svého vlastnictví;</w:t>
      </w:r>
    </w:p>
    <w:p w:rsidR="005A5A5B" w:rsidRDefault="005A5A5B" w:rsidP="00901B31">
      <w:pPr>
        <w:pStyle w:val="Nadpis4"/>
      </w:pPr>
      <w:r>
        <w:t>veškeré splatné i nesplatné pohledávky Družstva za Členem na splacení DČV a DČV budou uspokojeny v plné výši;</w:t>
      </w:r>
    </w:p>
    <w:p w:rsidR="00376EE5" w:rsidRPr="004D75D7" w:rsidRDefault="00BB7791" w:rsidP="00901B31">
      <w:pPr>
        <w:pStyle w:val="Nadpis4"/>
      </w:pPr>
      <w:r>
        <w:t xml:space="preserve">a </w:t>
      </w:r>
      <w:r w:rsidR="00376EE5">
        <w:t xml:space="preserve">Člen písemně potvrdí Družstvu, že vůči </w:t>
      </w:r>
      <w:r>
        <w:t>Družstvu</w:t>
      </w:r>
      <w:r w:rsidR="00376EE5">
        <w:t xml:space="preserve"> nemá žádné nároky z titulu Budoucích úprav, a zaváže se, že takové nároky nebude v budoucnu vůči Družstvu uplatňovat;</w:t>
      </w:r>
    </w:p>
    <w:p w:rsidR="00901B31" w:rsidRPr="004D75D7" w:rsidRDefault="004D75D7" w:rsidP="002074D5">
      <w:pPr>
        <w:pStyle w:val="BODY2"/>
      </w:pPr>
      <w:r w:rsidRPr="004D75D7">
        <w:t>uzavře se Členem kupní smlouvu, jejímž předmětem bude převod vlastnického práva k jednotce zahrnující Byt Členovi za kupní cenu, jejíž výše nepřesáhne výši součtu DČV a DČV2</w:t>
      </w:r>
      <w:r w:rsidR="00BB7791">
        <w:t xml:space="preserve"> (a případných dalších členských vkladů Člena, které by Člen Družstvu poskytl ve vztahu k </w:t>
      </w:r>
      <w:r w:rsidR="002074D5">
        <w:t>nájmu</w:t>
      </w:r>
      <w:r w:rsidR="00BB7791">
        <w:t> Bytu nebo souvislosti s ním)</w:t>
      </w:r>
      <w:r w:rsidRPr="004D75D7">
        <w:t xml:space="preserve">. </w:t>
      </w:r>
      <w:r w:rsidR="00BB7791">
        <w:t>P</w:t>
      </w:r>
      <w:r w:rsidR="00563353">
        <w:t xml:space="preserve">ísemné prohlášení Člena, že vůči Družstvu nemá žádné nároky z titulu Budoucích úprav, a jeho </w:t>
      </w:r>
      <w:r w:rsidR="00BB7791">
        <w:t>povinnost</w:t>
      </w:r>
      <w:r w:rsidR="00563353">
        <w:t xml:space="preserve"> takové nároky v budoucnu vůči Družstvu neuplatňovat</w:t>
      </w:r>
      <w:r w:rsidR="00BB7791">
        <w:t xml:space="preserve"> bude </w:t>
      </w:r>
      <w:r w:rsidR="002074D5">
        <w:t xml:space="preserve">rovněž </w:t>
      </w:r>
      <w:r w:rsidR="00BB7791">
        <w:t>součástí kupní smlouvy podle předchozí věty</w:t>
      </w:r>
      <w:r w:rsidR="00563353">
        <w:t>.</w:t>
      </w:r>
    </w:p>
    <w:p w:rsidR="002074D5" w:rsidRDefault="002074D5" w:rsidP="002074D5">
      <w:pPr>
        <w:pStyle w:val="Nadpis2"/>
        <w:keepNext/>
      </w:pPr>
      <w:r>
        <w:t>Bez předchozího písemného souhlasu Družstva není Člen oprávněn započíst</w:t>
      </w:r>
    </w:p>
    <w:p w:rsidR="002074D5" w:rsidRDefault="002074D5" w:rsidP="002074D5">
      <w:pPr>
        <w:pStyle w:val="Nadpis4"/>
      </w:pPr>
      <w:r>
        <w:t>jakoukoli svou pohledávku za Družstvem proti pohledávce Družstva na splacení DČV nebo DČV2;</w:t>
      </w:r>
    </w:p>
    <w:p w:rsidR="002074D5" w:rsidRPr="00563353" w:rsidRDefault="002074D5" w:rsidP="002074D5">
      <w:pPr>
        <w:pStyle w:val="Nadpis4"/>
      </w:pPr>
      <w:r>
        <w:t>jakoukoli pohledávku Družstva za Členem proti své pohledávce za Družstvem vzniklé na základě provedení Budoucích úprav nebo v souvislosti s nimi.</w:t>
      </w:r>
    </w:p>
    <w:p w:rsidR="002710DA" w:rsidRDefault="002710DA" w:rsidP="002710DA">
      <w:pPr>
        <w:pStyle w:val="Nadpis2"/>
      </w:pPr>
      <w:r>
        <w:t>Žádná ze Stran</w:t>
      </w:r>
      <w:r w:rsidRPr="00962223">
        <w:t xml:space="preserve"> nemůže </w:t>
      </w:r>
      <w:r w:rsidRPr="00F6395F">
        <w:t>tuto</w:t>
      </w:r>
      <w:r w:rsidRPr="00962223">
        <w:t xml:space="preserve"> </w:t>
      </w:r>
      <w:r>
        <w:t>Smlouvu</w:t>
      </w:r>
      <w:r w:rsidRPr="00962223">
        <w:t xml:space="preserve"> vypovědět, odvolat nebo od ní odstoupit, vyjma v</w:t>
      </w:r>
      <w:r w:rsidR="002074D5">
        <w:t> </w:t>
      </w:r>
      <w:r w:rsidRPr="00962223">
        <w:t>případech</w:t>
      </w:r>
      <w:r w:rsidR="002074D5">
        <w:t xml:space="preserve"> </w:t>
      </w:r>
      <w:r w:rsidRPr="00962223">
        <w:t xml:space="preserve">a za podmínek </w:t>
      </w:r>
      <w:r w:rsidR="002074D5">
        <w:t xml:space="preserve">výslovně </w:t>
      </w:r>
      <w:r>
        <w:t>sjednaných</w:t>
      </w:r>
      <w:r w:rsidRPr="00962223">
        <w:t xml:space="preserve"> v této </w:t>
      </w:r>
      <w:r>
        <w:t>Smlouvě</w:t>
      </w:r>
      <w:r w:rsidRPr="00962223">
        <w:t>.</w:t>
      </w:r>
    </w:p>
    <w:p w:rsidR="005239B1" w:rsidRPr="00D5224A" w:rsidRDefault="005239B1" w:rsidP="005239B1">
      <w:pPr>
        <w:pStyle w:val="Nadpis1"/>
      </w:pPr>
      <w:bookmarkStart w:id="5" w:name="_Toc434587364"/>
      <w:bookmarkStart w:id="6" w:name="_Toc434939695"/>
      <w:bookmarkStart w:id="7" w:name="_Toc432414755"/>
      <w:bookmarkStart w:id="8" w:name="_Toc346660113"/>
      <w:bookmarkStart w:id="9" w:name="_Toc277758635"/>
      <w:r w:rsidRPr="00D5224A">
        <w:t>Závěrečná ustanovení</w:t>
      </w:r>
    </w:p>
    <w:p w:rsidR="005239B1" w:rsidRDefault="005239B1" w:rsidP="005239B1">
      <w:pPr>
        <w:pStyle w:val="Nadpis2"/>
      </w:pPr>
      <w:bookmarkStart w:id="10" w:name="_Toc434587365"/>
      <w:bookmarkStart w:id="11" w:name="_Toc434939696"/>
      <w:bookmarkStart w:id="12" w:name="_Toc432414756"/>
      <w:bookmarkStart w:id="13" w:name="_Toc346660114"/>
      <w:bookmarkStart w:id="14" w:name="_Toc277758621"/>
      <w:bookmarkEnd w:id="5"/>
      <w:bookmarkEnd w:id="6"/>
      <w:bookmarkEnd w:id="7"/>
      <w:bookmarkEnd w:id="8"/>
      <w:bookmarkEnd w:id="9"/>
      <w:r>
        <w:t xml:space="preserve">Tato </w:t>
      </w:r>
      <w:r w:rsidR="00082487">
        <w:t>Smlouv</w:t>
      </w:r>
      <w:r>
        <w:t>a nabývá platnosti a účinnosti dnem podpisu všemi Stranami (tj. dnem podpisu poslední ze Stran).</w:t>
      </w:r>
    </w:p>
    <w:bookmarkEnd w:id="10"/>
    <w:bookmarkEnd w:id="11"/>
    <w:bookmarkEnd w:id="12"/>
    <w:bookmarkEnd w:id="13"/>
    <w:bookmarkEnd w:id="14"/>
    <w:p w:rsidR="005239B1" w:rsidRDefault="005239B1" w:rsidP="005239B1">
      <w:pPr>
        <w:pStyle w:val="Nadpis2"/>
        <w:keepNext/>
      </w:pPr>
      <w:r>
        <w:t xml:space="preserve">Tato </w:t>
      </w:r>
      <w:r w:rsidR="00082487">
        <w:t>Smlouv</w:t>
      </w:r>
      <w:r>
        <w:t xml:space="preserve">a může být měněna a doplňována pouze dohodou všech Stran v písemné formě. Změna této </w:t>
      </w:r>
      <w:r w:rsidR="00082487">
        <w:t>Smlouv</w:t>
      </w:r>
      <w:r>
        <w:t xml:space="preserve">y v jiné než písemné formě je tímto vyloučena. </w:t>
      </w:r>
    </w:p>
    <w:p w:rsidR="0062194B" w:rsidRDefault="0062194B" w:rsidP="002074D5">
      <w:pPr>
        <w:pStyle w:val="Nadpis2"/>
      </w:pPr>
      <w:r w:rsidRPr="0017382F">
        <w:t xml:space="preserve">Tato </w:t>
      </w:r>
      <w:r>
        <w:t>Smlouva</w:t>
      </w:r>
      <w:r w:rsidRPr="0017382F">
        <w:t xml:space="preserve"> může být zrušena </w:t>
      </w:r>
      <w:r w:rsidRPr="00F6395F">
        <w:t>pouze</w:t>
      </w:r>
      <w:r w:rsidRPr="0017382F">
        <w:t xml:space="preserve"> dohodou všech Stran </w:t>
      </w:r>
      <w:r>
        <w:t xml:space="preserve">v </w:t>
      </w:r>
      <w:r w:rsidRPr="0017382F">
        <w:t>písemné formě.</w:t>
      </w:r>
      <w:r>
        <w:t xml:space="preserve"> </w:t>
      </w:r>
    </w:p>
    <w:p w:rsidR="002074D5" w:rsidRDefault="002074D5" w:rsidP="002074D5">
      <w:pPr>
        <w:pStyle w:val="Nadpis2"/>
      </w:pPr>
      <w:r w:rsidRPr="0072766B">
        <w:t xml:space="preserve">Za </w:t>
      </w:r>
      <w:r>
        <w:t>dodržení písemné formy</w:t>
      </w:r>
      <w:r w:rsidRPr="0072766B">
        <w:t xml:space="preserve"> nebude pro účel</w:t>
      </w:r>
      <w:r>
        <w:t xml:space="preserve">y této Smlouvy </w:t>
      </w:r>
      <w:r w:rsidRPr="0072766B">
        <w:t>považována výměna e-mailových či jiných elektronických zpráv.</w:t>
      </w:r>
    </w:p>
    <w:p w:rsidR="002074D5" w:rsidRDefault="002074D5" w:rsidP="002074D5">
      <w:pPr>
        <w:pStyle w:val="Nadpis2"/>
      </w:pPr>
      <w:r w:rsidRPr="005A5A5B">
        <w:lastRenderedPageBreak/>
        <w:t xml:space="preserve">Jestliže jakékoliv ustanovení této Smlouvy (včetně jakéhokoli jejího odstavce, článku, věty nebo slova) je nebo se stane neplatným, nevymahatelným nebo zdánlivým, pak taková neplatnost, nevymahatelnost nebo zdánlivost neovlivní platnost ostatních ustanovení této Smlouvy. Strany nahradí takové neplatné, nevymahatelné nebo zdánlivé ustanovení takovým novým platným, vymahatelným a nikoliv zdánlivým ustanovením, jehož předmět bude v nejvyšší možné míře odpovídat ekonomickému účelu původního ustanovení. </w:t>
      </w:r>
    </w:p>
    <w:p w:rsidR="00180FA9" w:rsidRPr="00983A32" w:rsidRDefault="00180FA9" w:rsidP="00180FA9">
      <w:pPr>
        <w:pStyle w:val="Nadpis2"/>
      </w:pPr>
      <w:r w:rsidRPr="00511B3F">
        <w:t xml:space="preserve">Pokud z kontextu této </w:t>
      </w:r>
      <w:r>
        <w:t>Smlouvy</w:t>
      </w:r>
      <w:r w:rsidRPr="00511B3F">
        <w:t xml:space="preserve"> </w:t>
      </w:r>
      <w:r w:rsidRPr="008813BC">
        <w:t>jednoznačně</w:t>
      </w:r>
      <w:r w:rsidRPr="00511B3F">
        <w:t xml:space="preserve"> neplyne něco jiného</w:t>
      </w:r>
      <w:r w:rsidRPr="00983A32">
        <w:t>:</w:t>
      </w:r>
    </w:p>
    <w:p w:rsidR="00180FA9" w:rsidRPr="008813BC" w:rsidRDefault="00180FA9" w:rsidP="00180FA9">
      <w:pPr>
        <w:pStyle w:val="Nadpis4"/>
        <w:ind w:left="1360" w:hanging="680"/>
      </w:pPr>
      <w:r w:rsidRPr="008813BC">
        <w:t>nadpisy slouží pouze pro snazší orientaci a při výkladu této Smlouvy se k nim nepřihlíží;</w:t>
      </w:r>
    </w:p>
    <w:p w:rsidR="00180FA9" w:rsidRDefault="00180FA9" w:rsidP="00180FA9">
      <w:pPr>
        <w:pStyle w:val="Nadpis4"/>
        <w:ind w:left="1360" w:hanging="680"/>
      </w:pPr>
      <w:r w:rsidRPr="008813BC">
        <w:t xml:space="preserve">odkazy na články a přílohy jsou odkazy na články, </w:t>
      </w:r>
      <w:r>
        <w:t>a přílohy této Smlouvy;</w:t>
      </w:r>
    </w:p>
    <w:p w:rsidR="00180FA9" w:rsidRPr="008813BC" w:rsidRDefault="00180FA9" w:rsidP="00180FA9">
      <w:pPr>
        <w:pStyle w:val="Nadpis4"/>
        <w:ind w:left="1360" w:hanging="680"/>
      </w:pPr>
      <w:r>
        <w:t>„ZOK“ znamená zákon č. 90/2012 Sb., o obchodních společnostech a družstvech (zákon o obchodních korporacích).</w:t>
      </w:r>
    </w:p>
    <w:p w:rsidR="005239B1" w:rsidRDefault="005239B1" w:rsidP="00D5224A">
      <w:pPr>
        <w:pStyle w:val="Nadpis2"/>
        <w:keepNext/>
      </w:pPr>
      <w:r>
        <w:t xml:space="preserve">Nedílnou součást této </w:t>
      </w:r>
      <w:r w:rsidR="00082487">
        <w:t>Smlouv</w:t>
      </w:r>
      <w:r>
        <w:t xml:space="preserve">y tvoří příloha č. 1: </w:t>
      </w:r>
      <w:r w:rsidR="00D5224A">
        <w:t>P</w:t>
      </w:r>
      <w:r w:rsidR="00D5224A" w:rsidRPr="00D5224A">
        <w:t>lán 2. nadzemního podlaží Domu</w:t>
      </w:r>
      <w:r>
        <w:t>.</w:t>
      </w:r>
    </w:p>
    <w:p w:rsidR="005239B1" w:rsidRDefault="005239B1" w:rsidP="005239B1">
      <w:pPr>
        <w:pStyle w:val="Nadpis2"/>
      </w:pPr>
      <w:r>
        <w:t xml:space="preserve">Tato </w:t>
      </w:r>
      <w:r w:rsidR="00082487">
        <w:t>Smlouv</w:t>
      </w:r>
      <w:r>
        <w:t>a je vyhotovena ve </w:t>
      </w:r>
      <w:r w:rsidR="004A5B18">
        <w:t>čtyřech (4</w:t>
      </w:r>
      <w:r>
        <w:t xml:space="preserve">) stejnopisech, </w:t>
      </w:r>
      <w:r w:rsidR="004A5B18">
        <w:t>z nichž po dvou (2)</w:t>
      </w:r>
      <w:r>
        <w:t xml:space="preserve"> </w:t>
      </w:r>
      <w:r w:rsidR="004A5B18">
        <w:t xml:space="preserve">obdrží </w:t>
      </w:r>
      <w:r>
        <w:t xml:space="preserve">každá </w:t>
      </w:r>
      <w:r w:rsidR="004A5B18">
        <w:t>ze Stran</w:t>
      </w:r>
      <w:r>
        <w:t xml:space="preserve">. </w:t>
      </w:r>
    </w:p>
    <w:p w:rsidR="005239B1" w:rsidRDefault="005239B1" w:rsidP="005239B1">
      <w:pPr>
        <w:jc w:val="center"/>
      </w:pPr>
      <w:r>
        <w:t>PODPISY STRAN NÁSLEDUJÍ ZA PŘÍLOHAMI</w:t>
      </w:r>
      <w:r>
        <w:br w:type="page"/>
      </w:r>
    </w:p>
    <w:p w:rsidR="005239B1" w:rsidRDefault="005239B1" w:rsidP="005239B1">
      <w:pPr>
        <w:jc w:val="center"/>
      </w:pPr>
      <w:r>
        <w:lastRenderedPageBreak/>
        <w:t>PŘÍLOHA Č. 1</w:t>
      </w:r>
    </w:p>
    <w:p w:rsidR="005239B1" w:rsidRDefault="003D16AE" w:rsidP="005239B1">
      <w:pPr>
        <w:jc w:val="center"/>
      </w:pPr>
      <w:bookmarkStart w:id="15" w:name="_Hlk496748102"/>
      <w:r>
        <w:t>PLÁN 2. NADZEMNÍHO PODLAŽÍ DOMU</w:t>
      </w:r>
    </w:p>
    <w:p w:rsidR="003E2FF3" w:rsidRDefault="003E2FF3" w:rsidP="005239B1">
      <w:pPr>
        <w:jc w:val="center"/>
      </w:pPr>
    </w:p>
    <w:bookmarkEnd w:id="15"/>
    <w:p w:rsidR="003D16AE" w:rsidRDefault="003D16AE" w:rsidP="005239B1">
      <w:pPr>
        <w:jc w:val="center"/>
      </w:pPr>
      <w:r>
        <w:rPr>
          <w:noProof/>
        </w:rPr>
        <w:drawing>
          <wp:inline distT="0" distB="0" distL="0" distR="0">
            <wp:extent cx="4743450" cy="5025641"/>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743952" cy="5026173"/>
                    </a:xfrm>
                    <a:prstGeom prst="rect">
                      <a:avLst/>
                    </a:prstGeom>
                    <a:noFill/>
                    <a:ln>
                      <a:noFill/>
                    </a:ln>
                  </pic:spPr>
                </pic:pic>
              </a:graphicData>
            </a:graphic>
          </wp:inline>
        </w:drawing>
      </w:r>
    </w:p>
    <w:p w:rsidR="003D16AE" w:rsidRDefault="003D16AE" w:rsidP="005239B1">
      <w:pPr>
        <w:jc w:val="center"/>
      </w:pPr>
    </w:p>
    <w:p w:rsidR="005239B1" w:rsidRDefault="005239B1" w:rsidP="005239B1">
      <w:pPr>
        <w:jc w:val="center"/>
      </w:pPr>
    </w:p>
    <w:p w:rsidR="005239B1" w:rsidRDefault="005239B1" w:rsidP="005239B1">
      <w:pPr>
        <w:spacing w:after="160" w:line="256" w:lineRule="auto"/>
        <w:jc w:val="left"/>
      </w:pPr>
      <w:r>
        <w:br w:type="page"/>
      </w:r>
    </w:p>
    <w:p w:rsidR="005239B1" w:rsidRDefault="005239B1" w:rsidP="005239B1">
      <w:pPr>
        <w:pStyle w:val="Body1"/>
        <w:rPr>
          <w:b/>
        </w:rPr>
      </w:pPr>
      <w:r>
        <w:rPr>
          <w:b/>
        </w:rPr>
        <w:lastRenderedPageBreak/>
        <w:t xml:space="preserve">Každá ze Stran prohlašuje a svým podpisem potvrzuje, že si text </w:t>
      </w:r>
      <w:r w:rsidR="00082487">
        <w:rPr>
          <w:b/>
        </w:rPr>
        <w:t>Smlouv</w:t>
      </w:r>
      <w:r>
        <w:rPr>
          <w:b/>
        </w:rPr>
        <w:t xml:space="preserve">y před podpisem řádně přečetla, jejímu obsahu rozumí a nepožaduje další vysvětlení, že s obsahem této </w:t>
      </w:r>
      <w:r w:rsidR="00082487">
        <w:rPr>
          <w:b/>
        </w:rPr>
        <w:t>Smlouv</w:t>
      </w:r>
      <w:r>
        <w:rPr>
          <w:b/>
        </w:rPr>
        <w:t>y souhlasí bezvýhradně, opravdu a vážně, že při sjednávání a uzavření této smlouvy nejednala v tísni a že podmínky v ní obsažené pro ni nejsou nevýhodné.</w:t>
      </w:r>
    </w:p>
    <w:p w:rsidR="00D5224A" w:rsidRDefault="00D5224A" w:rsidP="00D5224A">
      <w:pPr>
        <w:pStyle w:val="Body1"/>
      </w:pPr>
    </w:p>
    <w:p w:rsidR="00D5224A" w:rsidRPr="00D5224A" w:rsidRDefault="00D5224A" w:rsidP="00D5224A">
      <w:pPr>
        <w:pStyle w:val="Body1"/>
      </w:pPr>
      <w:r w:rsidRPr="00D5224A">
        <w:t xml:space="preserve">Datum: </w:t>
      </w:r>
      <w:r w:rsidR="00D16CD5">
        <w:t>[</w:t>
      </w:r>
      <w:r w:rsidR="00D16CD5" w:rsidRPr="00467337">
        <w:rPr>
          <w:b/>
          <w:highlight w:val="yellow"/>
          <w:u w:val="single"/>
        </w:rPr>
        <w:t>DOPLNÍ ZÁJEMCE</w:t>
      </w:r>
      <w:r w:rsidR="00D16CD5">
        <w:t>]</w:t>
      </w:r>
    </w:p>
    <w:p w:rsidR="00D5224A" w:rsidRPr="00D5224A" w:rsidRDefault="00D5224A" w:rsidP="00D5224A">
      <w:pPr>
        <w:pStyle w:val="Body1"/>
      </w:pPr>
      <w:r w:rsidRPr="00D5224A">
        <w:t xml:space="preserve">Jméno: </w:t>
      </w:r>
      <w:r w:rsidR="00D16CD5">
        <w:t>[</w:t>
      </w:r>
      <w:r w:rsidR="00D16CD5" w:rsidRPr="00467337">
        <w:rPr>
          <w:b/>
          <w:highlight w:val="yellow"/>
          <w:u w:val="single"/>
        </w:rPr>
        <w:t>DOPLNÍ ZÁJEMCE</w:t>
      </w:r>
      <w:r w:rsidR="00D16CD5">
        <w:t>]</w:t>
      </w:r>
    </w:p>
    <w:p w:rsidR="00D5224A" w:rsidRDefault="00D5224A" w:rsidP="00D5224A">
      <w:pPr>
        <w:pStyle w:val="Body1"/>
      </w:pPr>
      <w:r w:rsidRPr="00D5224A">
        <w:t xml:space="preserve">Podpis: </w:t>
      </w:r>
      <w:r w:rsidR="00D16CD5">
        <w:t>[</w:t>
      </w:r>
      <w:r w:rsidR="00D16CD5" w:rsidRPr="00467337">
        <w:rPr>
          <w:b/>
          <w:highlight w:val="yellow"/>
          <w:u w:val="single"/>
        </w:rPr>
        <w:t>DOPLNÍ ZÁJEMCE</w:t>
      </w:r>
      <w:r w:rsidR="00D16CD5">
        <w:t>]</w:t>
      </w:r>
    </w:p>
    <w:p w:rsidR="00D5224A" w:rsidRDefault="00D5224A" w:rsidP="00D5224A">
      <w:pPr>
        <w:pStyle w:val="Body1"/>
      </w:pPr>
    </w:p>
    <w:p w:rsidR="00D5224A" w:rsidRDefault="00D5224A" w:rsidP="00D5224A">
      <w:pPr>
        <w:pStyle w:val="Body1"/>
      </w:pPr>
    </w:p>
    <w:p w:rsidR="00D5224A" w:rsidRDefault="00D5224A" w:rsidP="00D5224A">
      <w:pPr>
        <w:pStyle w:val="Body1"/>
      </w:pPr>
    </w:p>
    <w:p w:rsidR="00D5224A" w:rsidRDefault="00D5224A" w:rsidP="00D5224A">
      <w:pPr>
        <w:pStyle w:val="Body1"/>
      </w:pPr>
      <w:r w:rsidRPr="00D5224A">
        <w:t>Datum: ________________________</w:t>
      </w:r>
    </w:p>
    <w:p w:rsidR="00D5224A" w:rsidRDefault="00D5224A" w:rsidP="00D5224A">
      <w:pPr>
        <w:rPr>
          <w:rFonts w:cs="Times New Roman"/>
          <w:bCs/>
        </w:rPr>
      </w:pPr>
      <w:r>
        <w:rPr>
          <w:rFonts w:cs="Times New Roman"/>
          <w:b/>
        </w:rPr>
        <w:t>Bytové družstvo Opat</w:t>
      </w:r>
      <w:r>
        <w:rPr>
          <w:rFonts w:cs="Times New Roman"/>
          <w:bCs/>
        </w:rPr>
        <w:t xml:space="preserve"> </w:t>
      </w:r>
    </w:p>
    <w:p w:rsidR="00D5224A" w:rsidRDefault="00D5224A" w:rsidP="00D5224A">
      <w:pPr>
        <w:pStyle w:val="Body1"/>
        <w:spacing w:before="0" w:after="0"/>
      </w:pPr>
      <w:r>
        <w:rPr>
          <w:bCs/>
        </w:rPr>
        <w:t xml:space="preserve">Rostislav </w:t>
      </w:r>
      <w:proofErr w:type="spellStart"/>
      <w:r>
        <w:rPr>
          <w:bCs/>
        </w:rPr>
        <w:t>Haufer</w:t>
      </w:r>
      <w:proofErr w:type="spellEnd"/>
      <w:r>
        <w:rPr>
          <w:bCs/>
        </w:rPr>
        <w:t xml:space="preserve">, MBA, </w:t>
      </w:r>
      <w:r>
        <w:t>předseda</w:t>
      </w:r>
    </w:p>
    <w:p w:rsidR="00D5224A" w:rsidRDefault="00D5224A" w:rsidP="00D5224A">
      <w:pPr>
        <w:pStyle w:val="Body1"/>
      </w:pPr>
      <w:r w:rsidRPr="00D5224A">
        <w:t>Podpis: ________________________</w:t>
      </w:r>
    </w:p>
    <w:p w:rsidR="00D5224A" w:rsidRDefault="00D5224A" w:rsidP="00D5224A">
      <w:pPr>
        <w:pStyle w:val="Body1"/>
      </w:pPr>
    </w:p>
    <w:p w:rsidR="00D5224A" w:rsidRDefault="00D5224A" w:rsidP="00D5224A">
      <w:pPr>
        <w:pStyle w:val="Body1"/>
        <w:pBdr>
          <w:top w:val="single" w:sz="4" w:space="1" w:color="auto"/>
        </w:pBdr>
      </w:pPr>
    </w:p>
    <w:p w:rsidR="00D5224A" w:rsidRDefault="00D5224A" w:rsidP="00D5224A">
      <w:pPr>
        <w:pStyle w:val="Body1"/>
        <w:pBdr>
          <w:top w:val="single" w:sz="4" w:space="1" w:color="auto"/>
        </w:pBdr>
      </w:pPr>
      <w:r>
        <w:t xml:space="preserve">Tato </w:t>
      </w:r>
      <w:r w:rsidR="00082487">
        <w:t>Smlouv</w:t>
      </w:r>
      <w:r>
        <w:t>a byla schválena členskou schůzí Družstva dne ________________.</w:t>
      </w:r>
    </w:p>
    <w:p w:rsidR="00D5224A" w:rsidRDefault="00D5224A" w:rsidP="00D5224A">
      <w:pPr>
        <w:rPr>
          <w:rFonts w:cs="Times New Roman"/>
          <w:bCs/>
        </w:rPr>
      </w:pPr>
      <w:r>
        <w:rPr>
          <w:rFonts w:cs="Times New Roman"/>
          <w:b/>
        </w:rPr>
        <w:t>Bytové družstvo Opat</w:t>
      </w:r>
      <w:r>
        <w:rPr>
          <w:rFonts w:cs="Times New Roman"/>
          <w:bCs/>
        </w:rPr>
        <w:t xml:space="preserve"> </w:t>
      </w:r>
    </w:p>
    <w:p w:rsidR="00D5224A" w:rsidRDefault="00D5224A" w:rsidP="00D5224A">
      <w:pPr>
        <w:pStyle w:val="Body1"/>
        <w:spacing w:before="0" w:after="0"/>
      </w:pPr>
      <w:r>
        <w:rPr>
          <w:bCs/>
        </w:rPr>
        <w:t xml:space="preserve">Rostislav </w:t>
      </w:r>
      <w:proofErr w:type="spellStart"/>
      <w:r>
        <w:rPr>
          <w:bCs/>
        </w:rPr>
        <w:t>Haufer</w:t>
      </w:r>
      <w:proofErr w:type="spellEnd"/>
      <w:r>
        <w:rPr>
          <w:bCs/>
        </w:rPr>
        <w:t xml:space="preserve">, MBA, </w:t>
      </w:r>
      <w:r>
        <w:t>předseda</w:t>
      </w:r>
    </w:p>
    <w:p w:rsidR="00D5224A" w:rsidRDefault="00D5224A" w:rsidP="00D5224A">
      <w:pPr>
        <w:pStyle w:val="Body1"/>
      </w:pPr>
      <w:r w:rsidRPr="00D5224A">
        <w:t>Podpis: ________________________</w:t>
      </w:r>
    </w:p>
    <w:p w:rsidR="00D5224A" w:rsidRDefault="00D5224A" w:rsidP="00D5224A">
      <w:pPr>
        <w:pStyle w:val="Body1"/>
      </w:pPr>
    </w:p>
    <w:sectPr w:rsidR="00D5224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2AA" w:rsidRDefault="00E322AA" w:rsidP="00D16CD5">
      <w:pPr>
        <w:spacing w:line="240" w:lineRule="auto"/>
      </w:pPr>
      <w:r>
        <w:separator/>
      </w:r>
    </w:p>
  </w:endnote>
  <w:endnote w:type="continuationSeparator" w:id="0">
    <w:p w:rsidR="00E322AA" w:rsidRDefault="00E322AA" w:rsidP="00D16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CD5" w:rsidRDefault="00D16CD5" w:rsidP="00D16CD5">
    <w:pPr>
      <w:pStyle w:val="Zpat"/>
      <w:jc w:val="center"/>
    </w:pPr>
    <w:r>
      <w:t xml:space="preserve">Str. </w:t>
    </w:r>
    <w:r>
      <w:fldChar w:fldCharType="begin"/>
    </w:r>
    <w:r>
      <w:instrText xml:space="preserve"> PAGE   \* MERGEFORMAT </w:instrText>
    </w:r>
    <w:r>
      <w:fldChar w:fldCharType="separate"/>
    </w:r>
    <w:r>
      <w:rPr>
        <w:noProof/>
      </w:rPr>
      <w:t>5</w:t>
    </w:r>
    <w:r>
      <w:fldChar w:fldCharType="end"/>
    </w:r>
    <w:r>
      <w:t xml:space="preserve"> z </w:t>
    </w:r>
    <w:r w:rsidR="00E322AA">
      <w:fldChar w:fldCharType="begin"/>
    </w:r>
    <w:r w:rsidR="00E322AA">
      <w:instrText xml:space="preserve"> NUMPAGES   \* MERGEFORMAT </w:instrText>
    </w:r>
    <w:r w:rsidR="00E322AA">
      <w:fldChar w:fldCharType="separate"/>
    </w:r>
    <w:r>
      <w:rPr>
        <w:noProof/>
      </w:rPr>
      <w:t>5</w:t>
    </w:r>
    <w:r w:rsidR="00E322A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2AA" w:rsidRDefault="00E322AA" w:rsidP="00D16CD5">
      <w:pPr>
        <w:spacing w:line="240" w:lineRule="auto"/>
      </w:pPr>
      <w:r>
        <w:separator/>
      </w:r>
    </w:p>
  </w:footnote>
  <w:footnote w:type="continuationSeparator" w:id="0">
    <w:p w:rsidR="00E322AA" w:rsidRDefault="00E322AA" w:rsidP="00D16C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A1FBF"/>
    <w:multiLevelType w:val="multilevel"/>
    <w:tmpl w:val="3D9C0ADE"/>
    <w:lvl w:ilvl="0">
      <w:start w:val="1"/>
      <w:numFmt w:val="decimal"/>
      <w:pStyle w:val="Parties"/>
      <w:lvlText w:val="(%1)"/>
      <w:lvlJc w:val="left"/>
      <w:pPr>
        <w:tabs>
          <w:tab w:val="num" w:pos="680"/>
        </w:tabs>
        <w:ind w:left="680" w:hanging="680"/>
      </w:pPr>
      <w:rPr>
        <w:rFonts w:ascii="Garamond" w:hAnsi="Garamond" w:hint="default"/>
        <w:b w:val="0"/>
        <w:i w:val="0"/>
        <w:sz w:val="24"/>
      </w:rPr>
    </w:lvl>
    <w:lvl w:ilvl="1">
      <w:start w:val="1"/>
      <w:numFmt w:val="decimal"/>
      <w:lvlText w:val="(%2)"/>
      <w:lvlJc w:val="left"/>
      <w:pPr>
        <w:tabs>
          <w:tab w:val="num" w:pos="1417"/>
        </w:tabs>
        <w:ind w:left="1417" w:hanging="793"/>
      </w:pPr>
      <w:rPr>
        <w:b w:val="0"/>
        <w:i w:val="0"/>
        <w:sz w:val="20"/>
      </w:rPr>
    </w:lvl>
    <w:lvl w:ilvl="2">
      <w:start w:val="1"/>
      <w:numFmt w:val="decimal"/>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067609"/>
    <w:multiLevelType w:val="multilevel"/>
    <w:tmpl w:val="F0D6CD90"/>
    <w:lvl w:ilvl="0">
      <w:start w:val="1"/>
      <w:numFmt w:val="decimal"/>
      <w:pStyle w:val="Nadpis1"/>
      <w:lvlText w:val="%1."/>
      <w:lvlJc w:val="left"/>
      <w:pPr>
        <w:tabs>
          <w:tab w:val="num" w:pos="680"/>
        </w:tabs>
        <w:ind w:left="680" w:hanging="680"/>
      </w:pPr>
      <w:rPr>
        <w:b/>
        <w:i w:val="0"/>
        <w:sz w:val="24"/>
      </w:rPr>
    </w:lvl>
    <w:lvl w:ilvl="1">
      <w:start w:val="1"/>
      <w:numFmt w:val="decimal"/>
      <w:pStyle w:val="Nadpis2"/>
      <w:lvlText w:val="%1.%2"/>
      <w:lvlJc w:val="left"/>
      <w:pPr>
        <w:tabs>
          <w:tab w:val="num" w:pos="680"/>
        </w:tabs>
        <w:ind w:left="680" w:hanging="680"/>
      </w:pPr>
      <w:rPr>
        <w:rFonts w:ascii="Garamond" w:hAnsi="Garamond" w:hint="default"/>
        <w:b w:val="0"/>
        <w:i w:val="0"/>
        <w:sz w:val="24"/>
      </w:rPr>
    </w:lvl>
    <w:lvl w:ilvl="2">
      <w:start w:val="1"/>
      <w:numFmt w:val="decimal"/>
      <w:pStyle w:val="Nadpis3"/>
      <w:lvlText w:val="%1.%2.%3"/>
      <w:lvlJc w:val="left"/>
      <w:pPr>
        <w:tabs>
          <w:tab w:val="num" w:pos="1361"/>
        </w:tabs>
        <w:ind w:left="1361" w:hanging="681"/>
      </w:pPr>
      <w:rPr>
        <w:rFonts w:ascii="Garamond" w:hAnsi="Garamond" w:hint="default"/>
        <w:b w:val="0"/>
        <w:i w:val="0"/>
        <w:sz w:val="24"/>
      </w:rPr>
    </w:lvl>
    <w:lvl w:ilvl="3">
      <w:start w:val="1"/>
      <w:numFmt w:val="lowerLetter"/>
      <w:pStyle w:val="Nadpis4"/>
      <w:lvlText w:val="(%4)"/>
      <w:lvlJc w:val="left"/>
      <w:pPr>
        <w:tabs>
          <w:tab w:val="num" w:pos="1361"/>
        </w:tabs>
        <w:ind w:left="1361" w:hanging="681"/>
      </w:pPr>
      <w:rPr>
        <w:rFonts w:ascii="Garamond" w:hAnsi="Garamond"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4">
      <w:start w:val="1"/>
      <w:numFmt w:val="lowerRoman"/>
      <w:pStyle w:val="Nadpis5"/>
      <w:lvlText w:val="(%5)"/>
      <w:lvlJc w:val="left"/>
      <w:pPr>
        <w:tabs>
          <w:tab w:val="num" w:pos="2438"/>
        </w:tabs>
        <w:ind w:left="2438" w:hanging="510"/>
      </w:pPr>
      <w:rPr>
        <w:b w:val="0"/>
        <w:i w:val="0"/>
        <w:sz w:val="18"/>
      </w:rPr>
    </w:lvl>
    <w:lvl w:ilvl="5">
      <w:start w:val="1"/>
      <w:numFmt w:val="decimal"/>
      <w:pStyle w:val="Nadpis6"/>
      <w:lvlText w:val="(%6)"/>
      <w:lvlJc w:val="left"/>
      <w:pPr>
        <w:tabs>
          <w:tab w:val="num" w:pos="2948"/>
        </w:tabs>
        <w:ind w:left="2948" w:hanging="510"/>
      </w:pPr>
      <w:rPr>
        <w:b w:val="0"/>
        <w:i w:val="0"/>
        <w:sz w:val="20"/>
      </w:r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decimal"/>
      <w:lvlRestart w:val="0"/>
      <w:pStyle w:val="Nadpis9"/>
      <w:lvlText w:val="SCHEDULE %9"/>
      <w:lvlJc w:val="left"/>
      <w:pPr>
        <w:tabs>
          <w:tab w:val="num" w:pos="0"/>
        </w:tabs>
        <w:ind w:left="0" w:firstLine="0"/>
      </w:pPr>
      <w:rPr>
        <w:b/>
        <w:i w:val="0"/>
        <w:caps/>
        <w:smallCaps w:val="0"/>
        <w:sz w:val="22"/>
      </w:rPr>
    </w:lvl>
  </w:abstractNum>
  <w:abstractNum w:abstractNumId="2" w15:restartNumberingAfterBreak="0">
    <w:nsid w:val="42690851"/>
    <w:multiLevelType w:val="hybridMultilevel"/>
    <w:tmpl w:val="0B5AB84C"/>
    <w:lvl w:ilvl="0" w:tplc="B3404616">
      <w:start w:val="1"/>
      <w:numFmt w:val="lowerLetter"/>
      <w:lvlText w:val="(%1)"/>
      <w:lvlJc w:val="left"/>
      <w:pPr>
        <w:tabs>
          <w:tab w:val="num" w:pos="1361"/>
        </w:tabs>
        <w:ind w:left="1361" w:hanging="681"/>
      </w:pPr>
      <w:rPr>
        <w:rFonts w:ascii="Garamond" w:hAnsi="Garamond"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B1"/>
    <w:rsid w:val="00032C29"/>
    <w:rsid w:val="00082487"/>
    <w:rsid w:val="0012567D"/>
    <w:rsid w:val="0014046C"/>
    <w:rsid w:val="00144098"/>
    <w:rsid w:val="001602BE"/>
    <w:rsid w:val="00180FA9"/>
    <w:rsid w:val="001B68D9"/>
    <w:rsid w:val="002074D5"/>
    <w:rsid w:val="00232967"/>
    <w:rsid w:val="002710DA"/>
    <w:rsid w:val="00376EE5"/>
    <w:rsid w:val="00391DFF"/>
    <w:rsid w:val="003A07B0"/>
    <w:rsid w:val="003B77F2"/>
    <w:rsid w:val="003C7A5D"/>
    <w:rsid w:val="003D16AE"/>
    <w:rsid w:val="003E2FF3"/>
    <w:rsid w:val="00452427"/>
    <w:rsid w:val="00467337"/>
    <w:rsid w:val="004A5B18"/>
    <w:rsid w:val="004A64DB"/>
    <w:rsid w:val="004D75D7"/>
    <w:rsid w:val="005239B1"/>
    <w:rsid w:val="00563353"/>
    <w:rsid w:val="005A5A5B"/>
    <w:rsid w:val="0062194B"/>
    <w:rsid w:val="00664FD6"/>
    <w:rsid w:val="006707C0"/>
    <w:rsid w:val="00687BEF"/>
    <w:rsid w:val="006C448E"/>
    <w:rsid w:val="00743136"/>
    <w:rsid w:val="00794C90"/>
    <w:rsid w:val="00797D2A"/>
    <w:rsid w:val="007C1FAF"/>
    <w:rsid w:val="007C7E15"/>
    <w:rsid w:val="007D5349"/>
    <w:rsid w:val="007E0FE4"/>
    <w:rsid w:val="00816281"/>
    <w:rsid w:val="0083368E"/>
    <w:rsid w:val="00897460"/>
    <w:rsid w:val="008A3B2A"/>
    <w:rsid w:val="008B0E9A"/>
    <w:rsid w:val="008B5035"/>
    <w:rsid w:val="00901B31"/>
    <w:rsid w:val="009B2A94"/>
    <w:rsid w:val="009D7B99"/>
    <w:rsid w:val="00A52AE5"/>
    <w:rsid w:val="00A76FCC"/>
    <w:rsid w:val="00A957D9"/>
    <w:rsid w:val="00B92DBA"/>
    <w:rsid w:val="00BB7791"/>
    <w:rsid w:val="00C369C6"/>
    <w:rsid w:val="00C51556"/>
    <w:rsid w:val="00C543FC"/>
    <w:rsid w:val="00CA4B76"/>
    <w:rsid w:val="00CB72DC"/>
    <w:rsid w:val="00CB7B33"/>
    <w:rsid w:val="00CE12EC"/>
    <w:rsid w:val="00D16CD5"/>
    <w:rsid w:val="00D369CE"/>
    <w:rsid w:val="00D47427"/>
    <w:rsid w:val="00D5224A"/>
    <w:rsid w:val="00D54E0B"/>
    <w:rsid w:val="00D64A5A"/>
    <w:rsid w:val="00D753E7"/>
    <w:rsid w:val="00E04E6C"/>
    <w:rsid w:val="00E278B5"/>
    <w:rsid w:val="00E322AA"/>
    <w:rsid w:val="00E61546"/>
    <w:rsid w:val="00E6545B"/>
    <w:rsid w:val="00FA7A19"/>
    <w:rsid w:val="00FF4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881D"/>
  <w15:chartTrackingRefBased/>
  <w15:docId w15:val="{D3607818-DE7C-4C1B-9E0F-879A96F5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239B1"/>
    <w:pPr>
      <w:spacing w:after="0" w:line="288" w:lineRule="auto"/>
      <w:jc w:val="both"/>
    </w:pPr>
    <w:rPr>
      <w:rFonts w:ascii="Garamond" w:hAnsi="Garamond"/>
      <w:sz w:val="24"/>
    </w:rPr>
  </w:style>
  <w:style w:type="paragraph" w:styleId="Nadpis1">
    <w:name w:val="heading 1"/>
    <w:aliases w:val="Level 1,h1,Hoofdstukkop,Section Heading,H1,No numbers,HTA Überschrift 1,Lev 1,Vertragsgliederung 1,Article Heading,H2,PBC,Heading 1STC,heading 1Body,H-1,1.,Chapter,Heading 1 St.George,style1,MAIN HEADING,1. Level 1 Heading,c,Main Heading"/>
    <w:basedOn w:val="Body1"/>
    <w:next w:val="Nadpis2"/>
    <w:link w:val="Nadpis1Char"/>
    <w:qFormat/>
    <w:rsid w:val="00B92DBA"/>
    <w:pPr>
      <w:keepNext/>
      <w:numPr>
        <w:numId w:val="1"/>
      </w:numPr>
      <w:tabs>
        <w:tab w:val="left" w:pos="22"/>
      </w:tabs>
      <w:spacing w:before="480"/>
      <w:outlineLvl w:val="0"/>
    </w:pPr>
    <w:rPr>
      <w:b/>
      <w:kern w:val="28"/>
    </w:rPr>
  </w:style>
  <w:style w:type="paragraph" w:styleId="Nadpis2">
    <w:name w:val="heading 2"/>
    <w:aliases w:val="Level 2,2PBC,2,sub-sect,h2,Heading 2STC,DISR Heading 3,New Heading Two,heading 2body,body,Section,h2.H2,1.1,UNDERRUBRIK 1-2,H-2,Subhead A,test,Attribute Heading 2,l2,list 2,list 2,heading 2TOC,Head 2,List level 2,Header 2,h2 main heading"/>
    <w:basedOn w:val="Body1"/>
    <w:next w:val="Zkladntext"/>
    <w:link w:val="Nadpis2Char"/>
    <w:unhideWhenUsed/>
    <w:qFormat/>
    <w:rsid w:val="002074D5"/>
    <w:pPr>
      <w:numPr>
        <w:ilvl w:val="1"/>
        <w:numId w:val="1"/>
      </w:numPr>
      <w:tabs>
        <w:tab w:val="left" w:pos="22"/>
      </w:tabs>
      <w:spacing w:after="120"/>
      <w:outlineLvl w:val="1"/>
    </w:pPr>
    <w:rPr>
      <w:kern w:val="24"/>
    </w:rPr>
  </w:style>
  <w:style w:type="paragraph" w:styleId="Nadpis3">
    <w:name w:val="heading 3"/>
    <w:basedOn w:val="Normln"/>
    <w:next w:val="Normln"/>
    <w:link w:val="Nadpis3Char"/>
    <w:semiHidden/>
    <w:unhideWhenUsed/>
    <w:qFormat/>
    <w:rsid w:val="005239B1"/>
    <w:pPr>
      <w:keepNext/>
      <w:keepLines/>
      <w:numPr>
        <w:ilvl w:val="2"/>
        <w:numId w:val="1"/>
      </w:numPr>
      <w:tabs>
        <w:tab w:val="clear" w:pos="1361"/>
      </w:tabs>
      <w:spacing w:before="40"/>
      <w:ind w:left="0" w:firstLine="0"/>
      <w:outlineLvl w:val="2"/>
    </w:pPr>
    <w:rPr>
      <w:rFonts w:asciiTheme="majorHAnsi" w:eastAsiaTheme="majorEastAsia" w:hAnsiTheme="majorHAnsi" w:cstheme="majorBidi"/>
      <w:color w:val="1F4D78" w:themeColor="accent1" w:themeShade="7F"/>
      <w:szCs w:val="24"/>
    </w:rPr>
  </w:style>
  <w:style w:type="paragraph" w:styleId="Nadpis4">
    <w:name w:val="heading 4"/>
    <w:aliases w:val="Alpha 2,h4,Heading 3A,H-4,h4 sub sub heading,4,i,H4,Level 2 - a,a.,h41,a.1,H41,41,Map Title,h42,a.2,H42,42,h43,a.3,H43,43,h44,a.4,H44,44,h45,a.5,H45,45,h46,a.6,H46,46,h47,a.7,H47,47,h48,a.8,H48,48,h49,a.9,H49,49,h410,a.10,H410,410,h411,a.11"/>
    <w:basedOn w:val="Body1"/>
    <w:link w:val="Nadpis4Char"/>
    <w:unhideWhenUsed/>
    <w:qFormat/>
    <w:rsid w:val="005239B1"/>
    <w:pPr>
      <w:numPr>
        <w:ilvl w:val="3"/>
        <w:numId w:val="1"/>
      </w:numPr>
      <w:tabs>
        <w:tab w:val="left" w:pos="68"/>
      </w:tabs>
      <w:outlineLvl w:val="3"/>
    </w:pPr>
  </w:style>
  <w:style w:type="paragraph" w:styleId="Nadpis5">
    <w:name w:val="heading 5"/>
    <w:aliases w:val="Level 3 - i,Appendix,Heading 5 StGeorge,H5,A,(A),3rd sub-clause"/>
    <w:basedOn w:val="Normln"/>
    <w:next w:val="Normln"/>
    <w:link w:val="Nadpis5Char"/>
    <w:semiHidden/>
    <w:unhideWhenUsed/>
    <w:qFormat/>
    <w:rsid w:val="005239B1"/>
    <w:pPr>
      <w:numPr>
        <w:ilvl w:val="4"/>
        <w:numId w:val="1"/>
      </w:numPr>
      <w:tabs>
        <w:tab w:val="left" w:pos="86"/>
      </w:tabs>
      <w:outlineLvl w:val="4"/>
    </w:pPr>
    <w:rPr>
      <w:rFonts w:eastAsia="Batang" w:cs="Times New Roman"/>
      <w:lang w:eastAsia="en-GB"/>
    </w:rPr>
  </w:style>
  <w:style w:type="paragraph" w:styleId="Nadpis6">
    <w:name w:val="heading 6"/>
    <w:aliases w:val="I,Legal Level 1.,H6,(I),Bullet (Single Lines),Square Bullet list"/>
    <w:basedOn w:val="Normln"/>
    <w:next w:val="Normln"/>
    <w:link w:val="Nadpis6Char"/>
    <w:semiHidden/>
    <w:unhideWhenUsed/>
    <w:qFormat/>
    <w:rsid w:val="005239B1"/>
    <w:pPr>
      <w:numPr>
        <w:ilvl w:val="5"/>
        <w:numId w:val="1"/>
      </w:numPr>
      <w:tabs>
        <w:tab w:val="left" w:pos="104"/>
      </w:tabs>
      <w:outlineLvl w:val="5"/>
    </w:pPr>
    <w:rPr>
      <w:rFonts w:eastAsia="Batang" w:cs="Times New Roman"/>
      <w:lang w:eastAsia="en-GB"/>
    </w:rPr>
  </w:style>
  <w:style w:type="paragraph" w:styleId="Nadpis7">
    <w:name w:val="heading 7"/>
    <w:aliases w:val="H7,Legal Level 1.1.,Indented hyphen"/>
    <w:basedOn w:val="Normln"/>
    <w:next w:val="Normln"/>
    <w:link w:val="Nadpis7Char"/>
    <w:semiHidden/>
    <w:unhideWhenUsed/>
    <w:qFormat/>
    <w:rsid w:val="005239B1"/>
    <w:pPr>
      <w:numPr>
        <w:ilvl w:val="6"/>
        <w:numId w:val="1"/>
      </w:numPr>
      <w:outlineLvl w:val="6"/>
    </w:pPr>
    <w:rPr>
      <w:rFonts w:eastAsia="Batang" w:cs="Times New Roman"/>
      <w:lang w:eastAsia="en-GB"/>
    </w:rPr>
  </w:style>
  <w:style w:type="paragraph" w:styleId="Nadpis8">
    <w:name w:val="heading 8"/>
    <w:aliases w:val="Bullet 1,H8,Legal Level 1.1.1."/>
    <w:basedOn w:val="Normln"/>
    <w:next w:val="Normln"/>
    <w:link w:val="Nadpis8Char"/>
    <w:semiHidden/>
    <w:unhideWhenUsed/>
    <w:qFormat/>
    <w:rsid w:val="005239B1"/>
    <w:pPr>
      <w:numPr>
        <w:ilvl w:val="7"/>
        <w:numId w:val="1"/>
      </w:numPr>
      <w:outlineLvl w:val="7"/>
    </w:pPr>
    <w:rPr>
      <w:rFonts w:eastAsia="Batang" w:cs="Times New Roman"/>
      <w:lang w:eastAsia="en-GB"/>
    </w:rPr>
  </w:style>
  <w:style w:type="paragraph" w:styleId="Nadpis9">
    <w:name w:val="heading 9"/>
    <w:aliases w:val="Bullet 2,Legal Level 1.1.1.1."/>
    <w:basedOn w:val="Normln"/>
    <w:next w:val="Normln"/>
    <w:link w:val="Nadpis9Char"/>
    <w:semiHidden/>
    <w:unhideWhenUsed/>
    <w:qFormat/>
    <w:rsid w:val="005239B1"/>
    <w:pPr>
      <w:pageBreakBefore/>
      <w:numPr>
        <w:ilvl w:val="8"/>
        <w:numId w:val="1"/>
      </w:numPr>
      <w:tabs>
        <w:tab w:val="left" w:pos="1440"/>
      </w:tabs>
      <w:suppressAutoHyphens/>
      <w:spacing w:after="300" w:line="336" w:lineRule="auto"/>
      <w:jc w:val="center"/>
      <w:outlineLvl w:val="8"/>
    </w:pPr>
    <w:rPr>
      <w:rFonts w:eastAsia="Batang" w:cs="Times New Roman"/>
      <w:b/>
      <w:smallCaps/>
      <w:sz w:val="21"/>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Level 1 Char,h1 Char,Hoofdstukkop Char,Section Heading Char,H1 Char,No numbers Char,HTA Überschrift 1 Char,Lev 1 Char,Vertragsgliederung 1 Char,Article Heading Char,H2 Char,PBC Char,Heading 1STC Char,heading 1Body Char,H-1 Char,1. Char"/>
    <w:basedOn w:val="Standardnpsmoodstavce"/>
    <w:link w:val="Nadpis1"/>
    <w:rsid w:val="00B92DBA"/>
    <w:rPr>
      <w:rFonts w:ascii="Garamond" w:eastAsia="Batang" w:hAnsi="Garamond" w:cs="Times New Roman"/>
      <w:b/>
      <w:kern w:val="28"/>
      <w:sz w:val="24"/>
      <w:lang w:eastAsia="en-GB"/>
    </w:rPr>
  </w:style>
  <w:style w:type="character" w:customStyle="1" w:styleId="Nadpis2Char">
    <w:name w:val="Nadpis 2 Char"/>
    <w:aliases w:val="Level 2 Char,2PBC Char,2 Char,sub-sect Char,h2 Char,Heading 2STC Char,DISR Heading 3 Char,New Heading Two Char,heading 2body Char,body Char,Section Char,h2.H2 Char,1.1 Char,UNDERRUBRIK 1-2 Char,H-2 Char,Subhead A Char,test Char,l2 Char"/>
    <w:basedOn w:val="Standardnpsmoodstavce"/>
    <w:link w:val="Nadpis2"/>
    <w:rsid w:val="002074D5"/>
    <w:rPr>
      <w:rFonts w:ascii="Garamond" w:eastAsia="Batang" w:hAnsi="Garamond" w:cs="Times New Roman"/>
      <w:kern w:val="24"/>
      <w:sz w:val="24"/>
      <w:lang w:eastAsia="en-GB"/>
    </w:rPr>
  </w:style>
  <w:style w:type="character" w:customStyle="1" w:styleId="Nadpis3Char">
    <w:name w:val="Nadpis 3 Char"/>
    <w:basedOn w:val="Standardnpsmoodstavce"/>
    <w:link w:val="Nadpis3"/>
    <w:semiHidden/>
    <w:rsid w:val="005239B1"/>
    <w:rPr>
      <w:rFonts w:asciiTheme="majorHAnsi" w:eastAsiaTheme="majorEastAsia" w:hAnsiTheme="majorHAnsi" w:cstheme="majorBidi"/>
      <w:color w:val="1F4D78" w:themeColor="accent1" w:themeShade="7F"/>
      <w:sz w:val="24"/>
      <w:szCs w:val="24"/>
    </w:rPr>
  </w:style>
  <w:style w:type="character" w:customStyle="1" w:styleId="Nadpis4Char">
    <w:name w:val="Nadpis 4 Char"/>
    <w:aliases w:val="Alpha 2 Char,h4 Char,Heading 3A Char,H-4 Char,h4 sub sub heading Char,4 Char,i Char,H4 Char,Level 2 - a Char,a. Char,h41 Char,a.1 Char,H41 Char,41 Char,Map Title Char,h42 Char,a.2 Char,H42 Char,42 Char,h43 Char,a.3 Char,H43 Char,43 Char"/>
    <w:basedOn w:val="Standardnpsmoodstavce"/>
    <w:link w:val="Nadpis4"/>
    <w:semiHidden/>
    <w:rsid w:val="005239B1"/>
    <w:rPr>
      <w:rFonts w:ascii="Garamond" w:eastAsia="Batang" w:hAnsi="Garamond" w:cs="Times New Roman"/>
      <w:sz w:val="24"/>
      <w:lang w:eastAsia="en-GB"/>
    </w:rPr>
  </w:style>
  <w:style w:type="character" w:customStyle="1" w:styleId="Nadpis5Char">
    <w:name w:val="Nadpis 5 Char"/>
    <w:aliases w:val="Level 3 - i Char,Appendix Char,Heading 5 StGeorge Char,H5 Char,A Char,(A) Char,3rd sub-clause Char"/>
    <w:basedOn w:val="Standardnpsmoodstavce"/>
    <w:link w:val="Nadpis5"/>
    <w:semiHidden/>
    <w:rsid w:val="005239B1"/>
    <w:rPr>
      <w:rFonts w:ascii="Garamond" w:eastAsia="Batang" w:hAnsi="Garamond" w:cs="Times New Roman"/>
      <w:sz w:val="24"/>
      <w:lang w:eastAsia="en-GB"/>
    </w:rPr>
  </w:style>
  <w:style w:type="character" w:customStyle="1" w:styleId="Nadpis6Char">
    <w:name w:val="Nadpis 6 Char"/>
    <w:aliases w:val="I Char,Legal Level 1. Char,H6 Char,(I) Char,Bullet (Single Lines) Char,Square Bullet list Char"/>
    <w:basedOn w:val="Standardnpsmoodstavce"/>
    <w:link w:val="Nadpis6"/>
    <w:semiHidden/>
    <w:rsid w:val="005239B1"/>
    <w:rPr>
      <w:rFonts w:ascii="Garamond" w:eastAsia="Batang" w:hAnsi="Garamond" w:cs="Times New Roman"/>
      <w:sz w:val="24"/>
      <w:lang w:eastAsia="en-GB"/>
    </w:rPr>
  </w:style>
  <w:style w:type="character" w:customStyle="1" w:styleId="Nadpis7Char">
    <w:name w:val="Nadpis 7 Char"/>
    <w:aliases w:val="H7 Char,Legal Level 1.1. Char,Indented hyphen Char"/>
    <w:basedOn w:val="Standardnpsmoodstavce"/>
    <w:link w:val="Nadpis7"/>
    <w:semiHidden/>
    <w:rsid w:val="005239B1"/>
    <w:rPr>
      <w:rFonts w:ascii="Garamond" w:eastAsia="Batang" w:hAnsi="Garamond" w:cs="Times New Roman"/>
      <w:sz w:val="24"/>
      <w:lang w:eastAsia="en-GB"/>
    </w:rPr>
  </w:style>
  <w:style w:type="character" w:customStyle="1" w:styleId="Nadpis8Char">
    <w:name w:val="Nadpis 8 Char"/>
    <w:aliases w:val="Bullet 1 Char,H8 Char,Legal Level 1.1.1. Char"/>
    <w:basedOn w:val="Standardnpsmoodstavce"/>
    <w:link w:val="Nadpis8"/>
    <w:semiHidden/>
    <w:rsid w:val="005239B1"/>
    <w:rPr>
      <w:rFonts w:ascii="Garamond" w:eastAsia="Batang" w:hAnsi="Garamond" w:cs="Times New Roman"/>
      <w:sz w:val="24"/>
      <w:lang w:eastAsia="en-GB"/>
    </w:rPr>
  </w:style>
  <w:style w:type="character" w:customStyle="1" w:styleId="Nadpis9Char">
    <w:name w:val="Nadpis 9 Char"/>
    <w:aliases w:val="Bullet 2 Char,Legal Level 1.1.1.1. Char"/>
    <w:basedOn w:val="Standardnpsmoodstavce"/>
    <w:link w:val="Nadpis9"/>
    <w:semiHidden/>
    <w:rsid w:val="005239B1"/>
    <w:rPr>
      <w:rFonts w:ascii="Garamond" w:eastAsia="Batang" w:hAnsi="Garamond" w:cs="Times New Roman"/>
      <w:b/>
      <w:smallCaps/>
      <w:sz w:val="21"/>
      <w:lang w:eastAsia="en-GB"/>
    </w:rPr>
  </w:style>
  <w:style w:type="paragraph" w:customStyle="1" w:styleId="Body1">
    <w:name w:val="Body 1"/>
    <w:basedOn w:val="Normln"/>
    <w:qFormat/>
    <w:rsid w:val="008A3B2A"/>
    <w:pPr>
      <w:spacing w:before="240" w:after="240"/>
    </w:pPr>
    <w:rPr>
      <w:rFonts w:eastAsia="Batang" w:cs="Times New Roman"/>
      <w:lang w:eastAsia="en-GB"/>
    </w:rPr>
  </w:style>
  <w:style w:type="paragraph" w:customStyle="1" w:styleId="Parties">
    <w:name w:val="Parties"/>
    <w:basedOn w:val="Body1"/>
    <w:next w:val="Zkladntext"/>
    <w:qFormat/>
    <w:rsid w:val="008A3B2A"/>
    <w:pPr>
      <w:numPr>
        <w:numId w:val="2"/>
      </w:numPr>
      <w:tabs>
        <w:tab w:val="left" w:pos="22"/>
      </w:tabs>
      <w:spacing w:after="0"/>
    </w:pPr>
  </w:style>
  <w:style w:type="table" w:styleId="Mkatabulky">
    <w:name w:val="Table Grid"/>
    <w:basedOn w:val="Normlntabulka"/>
    <w:uiPriority w:val="59"/>
    <w:rsid w:val="005239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239B1"/>
    <w:pPr>
      <w:spacing w:after="120"/>
    </w:pPr>
  </w:style>
  <w:style w:type="character" w:customStyle="1" w:styleId="ZkladntextChar">
    <w:name w:val="Základní text Char"/>
    <w:basedOn w:val="Standardnpsmoodstavce"/>
    <w:link w:val="Zkladntext"/>
    <w:uiPriority w:val="99"/>
    <w:semiHidden/>
    <w:rsid w:val="005239B1"/>
    <w:rPr>
      <w:rFonts w:ascii="Garamond" w:hAnsi="Garamond"/>
      <w:sz w:val="24"/>
    </w:rPr>
  </w:style>
  <w:style w:type="paragraph" w:customStyle="1" w:styleId="Body3">
    <w:name w:val="Body 3"/>
    <w:basedOn w:val="Body1"/>
    <w:qFormat/>
    <w:rsid w:val="005239B1"/>
    <w:pPr>
      <w:spacing w:before="120" w:after="120"/>
      <w:ind w:left="1361"/>
    </w:pPr>
    <w:rPr>
      <w:rFonts w:eastAsiaTheme="minorHAnsi" w:cstheme="minorBidi"/>
      <w:lang w:eastAsia="en-US"/>
    </w:rPr>
  </w:style>
  <w:style w:type="paragraph" w:customStyle="1" w:styleId="BODY2">
    <w:name w:val="BODY 2"/>
    <w:basedOn w:val="Body1"/>
    <w:qFormat/>
    <w:rsid w:val="009D7B99"/>
    <w:pPr>
      <w:ind w:left="680"/>
    </w:pPr>
  </w:style>
  <w:style w:type="paragraph" w:styleId="Zhlav">
    <w:name w:val="header"/>
    <w:basedOn w:val="Normln"/>
    <w:link w:val="ZhlavChar"/>
    <w:uiPriority w:val="99"/>
    <w:unhideWhenUsed/>
    <w:rsid w:val="00D16CD5"/>
    <w:pPr>
      <w:tabs>
        <w:tab w:val="center" w:pos="4536"/>
        <w:tab w:val="right" w:pos="9072"/>
      </w:tabs>
      <w:spacing w:line="240" w:lineRule="auto"/>
    </w:pPr>
  </w:style>
  <w:style w:type="character" w:customStyle="1" w:styleId="ZhlavChar">
    <w:name w:val="Záhlaví Char"/>
    <w:basedOn w:val="Standardnpsmoodstavce"/>
    <w:link w:val="Zhlav"/>
    <w:uiPriority w:val="99"/>
    <w:rsid w:val="00D16CD5"/>
    <w:rPr>
      <w:rFonts w:ascii="Garamond" w:hAnsi="Garamond"/>
      <w:sz w:val="24"/>
    </w:rPr>
  </w:style>
  <w:style w:type="paragraph" w:styleId="Zpat">
    <w:name w:val="footer"/>
    <w:basedOn w:val="Normln"/>
    <w:link w:val="ZpatChar"/>
    <w:uiPriority w:val="99"/>
    <w:unhideWhenUsed/>
    <w:rsid w:val="00D16CD5"/>
    <w:pPr>
      <w:tabs>
        <w:tab w:val="center" w:pos="4536"/>
        <w:tab w:val="right" w:pos="9072"/>
      </w:tabs>
      <w:spacing w:line="240" w:lineRule="auto"/>
    </w:pPr>
  </w:style>
  <w:style w:type="character" w:customStyle="1" w:styleId="ZpatChar">
    <w:name w:val="Zápatí Char"/>
    <w:basedOn w:val="Standardnpsmoodstavce"/>
    <w:link w:val="Zpat"/>
    <w:uiPriority w:val="99"/>
    <w:rsid w:val="00D16CD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3596">
      <w:bodyDiv w:val="1"/>
      <w:marLeft w:val="0"/>
      <w:marRight w:val="0"/>
      <w:marTop w:val="0"/>
      <w:marBottom w:val="0"/>
      <w:divBdr>
        <w:top w:val="none" w:sz="0" w:space="0" w:color="auto"/>
        <w:left w:val="none" w:sz="0" w:space="0" w:color="auto"/>
        <w:bottom w:val="none" w:sz="0" w:space="0" w:color="auto"/>
        <w:right w:val="none" w:sz="0" w:space="0" w:color="auto"/>
      </w:divBdr>
    </w:div>
    <w:div w:id="19178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1401</Words>
  <Characters>8266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AŠ</dc:creator>
  <cp:keywords/>
  <dc:description/>
  <cp:lastModifiedBy>AŠ</cp:lastModifiedBy>
  <cp:revision>4</cp:revision>
  <cp:lastPrinted>2017-10-30T15:31:00Z</cp:lastPrinted>
  <dcterms:created xsi:type="dcterms:W3CDTF">2017-10-30T15:33:00Z</dcterms:created>
  <dcterms:modified xsi:type="dcterms:W3CDTF">2017-10-30T16:20:00Z</dcterms:modified>
</cp:coreProperties>
</file>